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2442" w14:textId="0F634382" w:rsidR="00C354DE" w:rsidRDefault="007B5D84" w:rsidP="00C354DE">
      <w:pPr>
        <w:ind w:left="-1134" w:right="-1056"/>
      </w:pPr>
      <w:r>
        <w:rPr>
          <w:noProof/>
        </w:rPr>
        <w:drawing>
          <wp:anchor distT="0" distB="0" distL="114300" distR="114300" simplePos="0" relativeHeight="251660293" behindDoc="0" locked="0" layoutInCell="1" allowOverlap="1" wp14:anchorId="6AEBD93B" wp14:editId="67175E11">
            <wp:simplePos x="0" y="0"/>
            <wp:positionH relativeFrom="page">
              <wp:posOffset>-74428</wp:posOffset>
            </wp:positionH>
            <wp:positionV relativeFrom="paragraph">
              <wp:posOffset>-697717</wp:posOffset>
            </wp:positionV>
            <wp:extent cx="7639200" cy="2221200"/>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header.jpg"/>
                    <pic:cNvPicPr/>
                  </pic:nvPicPr>
                  <pic:blipFill>
                    <a:blip r:embed="rId11"/>
                    <a:stretch>
                      <a:fillRect/>
                    </a:stretch>
                  </pic:blipFill>
                  <pic:spPr>
                    <a:xfrm>
                      <a:off x="0" y="0"/>
                      <a:ext cx="7639200" cy="2221200"/>
                    </a:xfrm>
                    <a:prstGeom prst="rect">
                      <a:avLst/>
                    </a:prstGeom>
                  </pic:spPr>
                </pic:pic>
              </a:graphicData>
            </a:graphic>
            <wp14:sizeRelH relativeFrom="page">
              <wp14:pctWidth>0</wp14:pctWidth>
            </wp14:sizeRelH>
            <wp14:sizeRelV relativeFrom="page">
              <wp14:pctHeight>0</wp14:pctHeight>
            </wp14:sizeRelV>
          </wp:anchor>
        </w:drawing>
      </w:r>
    </w:p>
    <w:p w14:paraId="29B6DAF5" w14:textId="77777777" w:rsidR="00C354DE" w:rsidRPr="00C354DE" w:rsidRDefault="00C354DE" w:rsidP="00C354DE"/>
    <w:p w14:paraId="66FAC0D1" w14:textId="77777777" w:rsidR="00C354DE" w:rsidRPr="00C354DE" w:rsidRDefault="00C354DE" w:rsidP="00C354DE"/>
    <w:p w14:paraId="3CC40DA2" w14:textId="694447CC" w:rsidR="00C354DE" w:rsidRPr="00C354DE" w:rsidRDefault="00C354DE" w:rsidP="00C354DE"/>
    <w:p w14:paraId="484BD56B" w14:textId="1789753C" w:rsidR="00C354DE" w:rsidRPr="00C354DE" w:rsidRDefault="00C354DE" w:rsidP="00C354DE"/>
    <w:p w14:paraId="20475459" w14:textId="77777777" w:rsidR="00C354DE" w:rsidRPr="00C354DE" w:rsidRDefault="00C354DE" w:rsidP="00C354DE"/>
    <w:p w14:paraId="6B7B9214" w14:textId="77777777" w:rsidR="00C354DE" w:rsidRPr="00C354DE" w:rsidRDefault="00C354DE" w:rsidP="00C354DE"/>
    <w:p w14:paraId="7E9FE87F" w14:textId="77777777" w:rsidR="00C354DE" w:rsidRPr="00C354DE" w:rsidRDefault="00C354DE" w:rsidP="00C354DE"/>
    <w:p w14:paraId="57A74B3E" w14:textId="77777777" w:rsidR="00C354DE" w:rsidRPr="00C354DE" w:rsidRDefault="00C354DE" w:rsidP="00C354DE"/>
    <w:p w14:paraId="47FE7425" w14:textId="77777777" w:rsidR="00C354DE" w:rsidRPr="00C354DE" w:rsidRDefault="00C354DE" w:rsidP="00C354DE"/>
    <w:p w14:paraId="07BA9B7E" w14:textId="77777777" w:rsidR="00C354DE" w:rsidRPr="00C354DE" w:rsidRDefault="00C354DE" w:rsidP="00C354DE"/>
    <w:p w14:paraId="1CEBE168" w14:textId="77777777" w:rsidR="00C354DE" w:rsidRPr="00C354DE" w:rsidRDefault="00C354DE" w:rsidP="00C354DE"/>
    <w:p w14:paraId="203301D7" w14:textId="77777777" w:rsidR="00C354DE" w:rsidRPr="00C354DE" w:rsidRDefault="00C354DE" w:rsidP="00C354DE"/>
    <w:p w14:paraId="5FDA4B47" w14:textId="77777777" w:rsidR="00C354DE" w:rsidRPr="00C354DE" w:rsidRDefault="00C354DE" w:rsidP="00C354DE"/>
    <w:p w14:paraId="5486C925" w14:textId="77777777" w:rsidR="00C354DE" w:rsidRPr="00C354DE" w:rsidRDefault="00C354DE" w:rsidP="00C354DE"/>
    <w:p w14:paraId="51DF6EED" w14:textId="77777777" w:rsidR="00C354DE" w:rsidRPr="00C354DE" w:rsidRDefault="00851ECF" w:rsidP="00C354DE">
      <w:r>
        <w:rPr>
          <w:noProof/>
          <w:lang w:eastAsia="en-GB"/>
        </w:rPr>
        <mc:AlternateContent>
          <mc:Choice Requires="wps">
            <w:drawing>
              <wp:anchor distT="0" distB="0" distL="114300" distR="114300" simplePos="0" relativeHeight="251658241" behindDoc="0" locked="0" layoutInCell="1" allowOverlap="1" wp14:anchorId="044FA54D" wp14:editId="7E853CC2">
                <wp:simplePos x="0" y="0"/>
                <wp:positionH relativeFrom="column">
                  <wp:posOffset>88710</wp:posOffset>
                </wp:positionH>
                <wp:positionV relativeFrom="paragraph">
                  <wp:posOffset>137311</wp:posOffset>
                </wp:positionV>
                <wp:extent cx="6423025" cy="3098041"/>
                <wp:effectExtent l="0" t="0" r="0" b="762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3025" cy="30980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999C4" w14:textId="77777777" w:rsidR="001E54A8" w:rsidRDefault="001E54A8" w:rsidP="006540AE">
                            <w:pPr>
                              <w:spacing w:after="200"/>
                              <w:rPr>
                                <w:color w:val="85B817"/>
                                <w:sz w:val="80"/>
                                <w:szCs w:val="80"/>
                              </w:rPr>
                            </w:pPr>
                            <w:r>
                              <w:rPr>
                                <w:color w:val="85B817"/>
                                <w:sz w:val="80"/>
                                <w:szCs w:val="80"/>
                              </w:rPr>
                              <w:t>Strategic Housing Land Availability Assessment (SHLAA)</w:t>
                            </w:r>
                          </w:p>
                          <w:p w14:paraId="425CBD8F" w14:textId="4450CE22" w:rsidR="001E54A8" w:rsidRPr="006540AE" w:rsidRDefault="001E54A8" w:rsidP="006540AE">
                            <w:pPr>
                              <w:spacing w:after="200"/>
                              <w:rPr>
                                <w:color w:val="85B817"/>
                                <w:sz w:val="80"/>
                                <w:szCs w:val="80"/>
                              </w:rPr>
                            </w:pPr>
                            <w:r>
                              <w:rPr>
                                <w:color w:val="85B817"/>
                                <w:sz w:val="80"/>
                                <w:szCs w:val="80"/>
                              </w:rPr>
                              <w:t>13</w:t>
                            </w:r>
                            <w:r w:rsidRPr="00CC45E3">
                              <w:rPr>
                                <w:color w:val="85B817"/>
                                <w:sz w:val="80"/>
                                <w:szCs w:val="80"/>
                                <w:vertAlign w:val="superscript"/>
                              </w:rPr>
                              <w:t>th</w:t>
                            </w:r>
                            <w:r>
                              <w:rPr>
                                <w:color w:val="85B817"/>
                                <w:sz w:val="80"/>
                                <w:szCs w:val="80"/>
                              </w:rPr>
                              <w:t xml:space="preserve"> Edition</w:t>
                            </w:r>
                          </w:p>
                          <w:p w14:paraId="7AE0EA1E" w14:textId="4638D724" w:rsidR="001E54A8" w:rsidRPr="006540AE" w:rsidRDefault="001E54A8">
                            <w:pPr>
                              <w:rPr>
                                <w:sz w:val="50"/>
                                <w:szCs w:val="50"/>
                              </w:rPr>
                            </w:pPr>
                            <w:r>
                              <w:rPr>
                                <w:color w:val="A6A6A6" w:themeColor="background1" w:themeShade="A6"/>
                                <w:sz w:val="50"/>
                                <w:szCs w:val="50"/>
                                <w:lang w:eastAsia="ja-JP"/>
                              </w:rPr>
                              <w:t>January 2021</w:t>
                            </w:r>
                            <w:r w:rsidR="00794E82">
                              <w:rPr>
                                <w:color w:val="A6A6A6" w:themeColor="background1" w:themeShade="A6"/>
                                <w:sz w:val="50"/>
                                <w:szCs w:val="50"/>
                                <w:lang w:eastAsia="ja-JP"/>
                              </w:rPr>
                              <w:t xml:space="preserve"> (Corrected 5</w:t>
                            </w:r>
                            <w:r w:rsidR="00794E82" w:rsidRPr="00794E82">
                              <w:rPr>
                                <w:color w:val="A6A6A6" w:themeColor="background1" w:themeShade="A6"/>
                                <w:sz w:val="50"/>
                                <w:szCs w:val="50"/>
                                <w:vertAlign w:val="superscript"/>
                                <w:lang w:eastAsia="ja-JP"/>
                              </w:rPr>
                              <w:t>th</w:t>
                            </w:r>
                            <w:r w:rsidR="00794E82">
                              <w:rPr>
                                <w:color w:val="A6A6A6" w:themeColor="background1" w:themeShade="A6"/>
                                <w:sz w:val="50"/>
                                <w:szCs w:val="50"/>
                                <w:lang w:eastAsia="ja-JP"/>
                              </w:rPr>
                              <w:t xml:space="preserve"> March 2021)</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4FA54D" id="_x0000_t202" coordsize="21600,21600" o:spt="202" path="m,l,21600r21600,l21600,xe">
                <v:stroke joinstyle="miter"/>
                <v:path gradientshapeok="t" o:connecttype="rect"/>
              </v:shapetype>
              <v:shape id="Text Box 1" o:spid="_x0000_s1026" type="#_x0000_t202" style="position:absolute;margin-left:7pt;margin-top:10.8pt;width:505.75pt;height:24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" fillcolor="white [3201]" stroked="f" strokeweight=".5pt">
                <v:textbox>
                  <w:txbxContent>
                    <w:p w14:paraId="230999C4" w14:textId="77777777" w:rsidR="001E54A8" w:rsidRDefault="001E54A8" w:rsidP="006540AE">
                      <w:pPr>
                        <w:spacing w:after="200"/>
                        <w:rPr>
                          <w:color w:val="85B817"/>
                          <w:sz w:val="80"/>
                          <w:szCs w:val="80"/>
                        </w:rPr>
                      </w:pPr>
                      <w:r>
                        <w:rPr>
                          <w:color w:val="85B817"/>
                          <w:sz w:val="80"/>
                          <w:szCs w:val="80"/>
                        </w:rPr>
                        <w:t>Strategic Housing Land Availability Assessment (SHLAA)</w:t>
                      </w:r>
                    </w:p>
                    <w:p w14:paraId="425CBD8F" w14:textId="4450CE22" w:rsidR="001E54A8" w:rsidRPr="006540AE" w:rsidRDefault="001E54A8" w:rsidP="006540AE">
                      <w:pPr>
                        <w:spacing w:after="200"/>
                        <w:rPr>
                          <w:color w:val="85B817"/>
                          <w:sz w:val="80"/>
                          <w:szCs w:val="80"/>
                        </w:rPr>
                      </w:pPr>
                      <w:r>
                        <w:rPr>
                          <w:color w:val="85B817"/>
                          <w:sz w:val="80"/>
                          <w:szCs w:val="80"/>
                        </w:rPr>
                        <w:t>13</w:t>
                      </w:r>
                      <w:r w:rsidRPr="00CC45E3">
                        <w:rPr>
                          <w:color w:val="85B817"/>
                          <w:sz w:val="80"/>
                          <w:szCs w:val="80"/>
                          <w:vertAlign w:val="superscript"/>
                        </w:rPr>
                        <w:t>th</w:t>
                      </w:r>
                      <w:r>
                        <w:rPr>
                          <w:color w:val="85B817"/>
                          <w:sz w:val="80"/>
                          <w:szCs w:val="80"/>
                        </w:rPr>
                        <w:t xml:space="preserve"> Edition</w:t>
                      </w:r>
                    </w:p>
                    <w:p w14:paraId="7AE0EA1E" w14:textId="4638D724" w:rsidR="001E54A8" w:rsidRPr="006540AE" w:rsidRDefault="001E54A8">
                      <w:pPr>
                        <w:rPr>
                          <w:sz w:val="50"/>
                          <w:szCs w:val="50"/>
                        </w:rPr>
                      </w:pPr>
                      <w:r>
                        <w:rPr>
                          <w:color w:val="A6A6A6" w:themeColor="background1" w:themeShade="A6"/>
                          <w:sz w:val="50"/>
                          <w:szCs w:val="50"/>
                          <w:lang w:eastAsia="ja-JP"/>
                        </w:rPr>
                        <w:t>January 2021</w:t>
                      </w:r>
                      <w:r w:rsidR="00794E82">
                        <w:rPr>
                          <w:color w:val="A6A6A6" w:themeColor="background1" w:themeShade="A6"/>
                          <w:sz w:val="50"/>
                          <w:szCs w:val="50"/>
                          <w:lang w:eastAsia="ja-JP"/>
                        </w:rPr>
                        <w:t xml:space="preserve"> (Corrected 5</w:t>
                      </w:r>
                      <w:r w:rsidR="00794E82" w:rsidRPr="00794E82">
                        <w:rPr>
                          <w:color w:val="A6A6A6" w:themeColor="background1" w:themeShade="A6"/>
                          <w:sz w:val="50"/>
                          <w:szCs w:val="50"/>
                          <w:vertAlign w:val="superscript"/>
                          <w:lang w:eastAsia="ja-JP"/>
                        </w:rPr>
                        <w:t>th</w:t>
                      </w:r>
                      <w:r w:rsidR="00794E82">
                        <w:rPr>
                          <w:color w:val="A6A6A6" w:themeColor="background1" w:themeShade="A6"/>
                          <w:sz w:val="50"/>
                          <w:szCs w:val="50"/>
                          <w:lang w:eastAsia="ja-JP"/>
                        </w:rPr>
                        <w:t xml:space="preserve"> March 2021)</w:t>
                      </w:r>
                      <w:bookmarkStart w:id="1" w:name="_GoBack"/>
                      <w:bookmarkEnd w:id="1"/>
                    </w:p>
                  </w:txbxContent>
                </v:textbox>
              </v:shape>
            </w:pict>
          </mc:Fallback>
        </mc:AlternateContent>
      </w:r>
    </w:p>
    <w:p w14:paraId="03AF55D0" w14:textId="77777777" w:rsidR="00C354DE" w:rsidRPr="00C354DE" w:rsidRDefault="00C354DE" w:rsidP="00C354DE"/>
    <w:p w14:paraId="787BCCA0" w14:textId="77777777" w:rsidR="00C354DE" w:rsidRPr="00C354DE" w:rsidRDefault="00C354DE" w:rsidP="00C354DE"/>
    <w:p w14:paraId="4065FB94" w14:textId="77777777" w:rsidR="00C354DE" w:rsidRPr="00C354DE" w:rsidRDefault="00C354DE" w:rsidP="00C354DE"/>
    <w:p w14:paraId="23713482" w14:textId="77777777" w:rsidR="00C354DE" w:rsidRPr="00C354DE" w:rsidRDefault="00C354DE" w:rsidP="00C354DE"/>
    <w:p w14:paraId="48F82D9A" w14:textId="77777777" w:rsidR="006B5F4B" w:rsidRDefault="006B5F4B" w:rsidP="003C5762">
      <w:pPr>
        <w:rPr>
          <w:color w:val="93C725"/>
          <w:sz w:val="72"/>
          <w:szCs w:val="72"/>
        </w:rPr>
      </w:pPr>
    </w:p>
    <w:p w14:paraId="73FA46A2" w14:textId="77777777" w:rsidR="006B5F4B" w:rsidRDefault="006B5F4B" w:rsidP="003C5762">
      <w:pPr>
        <w:rPr>
          <w:color w:val="93C725"/>
          <w:sz w:val="72"/>
          <w:szCs w:val="72"/>
        </w:rPr>
      </w:pPr>
    </w:p>
    <w:p w14:paraId="63749EF3" w14:textId="77777777" w:rsidR="006B5F4B" w:rsidRDefault="006B5F4B" w:rsidP="003C5762">
      <w:pPr>
        <w:rPr>
          <w:color w:val="93C725"/>
          <w:sz w:val="72"/>
          <w:szCs w:val="72"/>
        </w:rPr>
      </w:pPr>
    </w:p>
    <w:p w14:paraId="0C02B1EA" w14:textId="77777777" w:rsidR="006B5F4B" w:rsidRDefault="006B5F4B" w:rsidP="003C5762">
      <w:pPr>
        <w:rPr>
          <w:color w:val="93C725"/>
          <w:sz w:val="72"/>
          <w:szCs w:val="72"/>
        </w:rPr>
      </w:pPr>
    </w:p>
    <w:p w14:paraId="5E70051E" w14:textId="77777777" w:rsidR="006B5F4B" w:rsidRDefault="006B5F4B" w:rsidP="003C5762">
      <w:pPr>
        <w:rPr>
          <w:color w:val="93C725"/>
          <w:sz w:val="72"/>
          <w:szCs w:val="72"/>
        </w:rPr>
      </w:pPr>
    </w:p>
    <w:p w14:paraId="0A814910" w14:textId="77777777" w:rsidR="003163E5" w:rsidRDefault="003163E5" w:rsidP="003C5762">
      <w:pPr>
        <w:rPr>
          <w:color w:val="93C725"/>
          <w:sz w:val="72"/>
          <w:szCs w:val="72"/>
        </w:rPr>
      </w:pPr>
    </w:p>
    <w:p w14:paraId="1CDC9347" w14:textId="77777777" w:rsidR="003163E5" w:rsidRDefault="003163E5" w:rsidP="003C5762">
      <w:pPr>
        <w:rPr>
          <w:color w:val="93C725"/>
          <w:sz w:val="72"/>
          <w:szCs w:val="72"/>
        </w:rPr>
      </w:pPr>
    </w:p>
    <w:p w14:paraId="550AC191" w14:textId="77777777" w:rsidR="003163E5" w:rsidRDefault="003163E5" w:rsidP="003C5762">
      <w:pPr>
        <w:rPr>
          <w:color w:val="93C725"/>
          <w:sz w:val="72"/>
          <w:szCs w:val="72"/>
        </w:rPr>
      </w:pPr>
    </w:p>
    <w:p w14:paraId="18B0A90D" w14:textId="77777777" w:rsidR="006B5F4B" w:rsidRDefault="00B836C8" w:rsidP="003C5762">
      <w:pPr>
        <w:rPr>
          <w:color w:val="93C725"/>
          <w:sz w:val="72"/>
          <w:szCs w:val="72"/>
        </w:rPr>
      </w:pPr>
      <w:r>
        <w:rPr>
          <w:noProof/>
          <w:color w:val="93C725"/>
          <w:sz w:val="72"/>
          <w:szCs w:val="72"/>
          <w:lang w:eastAsia="en-GB"/>
        </w:rPr>
        <w:drawing>
          <wp:anchor distT="0" distB="0" distL="114300" distR="114300" simplePos="0" relativeHeight="251658244" behindDoc="1" locked="0" layoutInCell="1" allowOverlap="1" wp14:anchorId="5878CABF" wp14:editId="2D06ED5C">
            <wp:simplePos x="0" y="0"/>
            <wp:positionH relativeFrom="column">
              <wp:posOffset>-914400</wp:posOffset>
            </wp:positionH>
            <wp:positionV relativeFrom="paragraph">
              <wp:posOffset>587375</wp:posOffset>
            </wp:positionV>
            <wp:extent cx="8440420" cy="1033780"/>
            <wp:effectExtent l="0" t="0" r="0" b="7620"/>
            <wp:wrapNone/>
            <wp:docPr id="2" name="Picture 2" descr="Macintosh HD:Users:hbcgraphicdesign:Desktop:footer local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bcgraphicdesign:Desktop:footer local pl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0420" cy="103378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4C52153D" w14:textId="7D185028" w:rsidR="00B836C8" w:rsidRDefault="00B836C8" w:rsidP="003C5762">
      <w:pPr>
        <w:rPr>
          <w:color w:val="93C725"/>
          <w:sz w:val="72"/>
          <w:szCs w:val="72"/>
        </w:rPr>
      </w:pPr>
    </w:p>
    <w:p w14:paraId="676C6C43" w14:textId="77777777" w:rsidR="003A6765" w:rsidRDefault="003A6765" w:rsidP="003C5762">
      <w:pPr>
        <w:rPr>
          <w:color w:val="85B817"/>
          <w:sz w:val="72"/>
          <w:szCs w:val="72"/>
        </w:rPr>
        <w:sectPr w:rsidR="003A6765" w:rsidSect="00543E0E">
          <w:footerReference w:type="even" r:id="rId13"/>
          <w:footerReference w:type="default" r:id="rId14"/>
          <w:headerReference w:type="first" r:id="rId15"/>
          <w:footerReference w:type="first" r:id="rId16"/>
          <w:pgSz w:w="11900" w:h="16840"/>
          <w:pgMar w:top="720" w:right="720" w:bottom="720" w:left="720" w:header="708" w:footer="708" w:gutter="0"/>
          <w:pgNumType w:start="0"/>
          <w:cols w:space="708"/>
          <w:titlePg/>
          <w:docGrid w:linePitch="360"/>
        </w:sectPr>
      </w:pPr>
    </w:p>
    <w:p w14:paraId="3ABACCAF" w14:textId="77777777" w:rsidR="002F5FB2" w:rsidRDefault="002F5FB2" w:rsidP="002F5FB2">
      <w:pPr>
        <w:pStyle w:val="Tabletext"/>
      </w:pPr>
    </w:p>
    <w:p w14:paraId="2B4B24ED" w14:textId="77777777" w:rsidR="003A6765" w:rsidRDefault="00CC45E3" w:rsidP="003A6765">
      <w:pPr>
        <w:spacing w:after="200"/>
        <w:rPr>
          <w:color w:val="85B817"/>
          <w:sz w:val="80"/>
          <w:szCs w:val="80"/>
        </w:rPr>
      </w:pPr>
      <w:r>
        <w:rPr>
          <w:color w:val="85B817"/>
          <w:sz w:val="80"/>
          <w:szCs w:val="80"/>
        </w:rPr>
        <w:t>Strategic Housing Land Availability Assessment (SHLAA)</w:t>
      </w:r>
    </w:p>
    <w:p w14:paraId="79722068" w14:textId="5CB4618A" w:rsidR="003A6765" w:rsidRPr="00FA649E" w:rsidRDefault="00C859EC" w:rsidP="003A6765">
      <w:pPr>
        <w:spacing w:after="200"/>
        <w:rPr>
          <w:color w:val="85B817"/>
          <w:sz w:val="80"/>
          <w:szCs w:val="80"/>
        </w:rPr>
      </w:pPr>
      <w:r>
        <w:rPr>
          <w:color w:val="85B817"/>
          <w:sz w:val="80"/>
          <w:szCs w:val="80"/>
        </w:rPr>
        <w:t>1</w:t>
      </w:r>
      <w:r w:rsidR="00413D3B">
        <w:rPr>
          <w:color w:val="85B817"/>
          <w:sz w:val="80"/>
          <w:szCs w:val="80"/>
        </w:rPr>
        <w:t>3</w:t>
      </w:r>
      <w:r w:rsidR="00CC45E3" w:rsidRPr="00CC45E3">
        <w:rPr>
          <w:color w:val="85B817"/>
          <w:sz w:val="80"/>
          <w:szCs w:val="80"/>
          <w:vertAlign w:val="superscript"/>
        </w:rPr>
        <w:t>th</w:t>
      </w:r>
      <w:r w:rsidR="00CC45E3">
        <w:rPr>
          <w:color w:val="85B817"/>
          <w:sz w:val="80"/>
          <w:szCs w:val="80"/>
        </w:rPr>
        <w:t xml:space="preserve"> Edition</w:t>
      </w:r>
    </w:p>
    <w:p w14:paraId="2A521C5C" w14:textId="77777777" w:rsidR="006E452E" w:rsidRPr="003A6765" w:rsidRDefault="006E452E" w:rsidP="003A6765">
      <w:pPr>
        <w:spacing w:after="200"/>
        <w:rPr>
          <w:color w:val="85B817"/>
        </w:rPr>
      </w:pPr>
    </w:p>
    <w:tbl>
      <w:tblPr>
        <w:tblStyle w:val="TableGrid"/>
        <w:tblW w:w="9878" w:type="dxa"/>
        <w:jc w:val="center"/>
        <w:tblBorders>
          <w:top w:val="single" w:sz="12" w:space="0" w:color="85B817"/>
          <w:left w:val="single" w:sz="12" w:space="0" w:color="85B817"/>
          <w:bottom w:val="single" w:sz="12" w:space="0" w:color="85B817"/>
          <w:right w:val="single" w:sz="12" w:space="0" w:color="85B817"/>
          <w:insideH w:val="single" w:sz="6" w:space="0" w:color="85B817"/>
          <w:insideV w:val="single" w:sz="6" w:space="0" w:color="85B817"/>
        </w:tblBorders>
        <w:tblCellMar>
          <w:top w:w="57" w:type="dxa"/>
          <w:left w:w="57" w:type="dxa"/>
          <w:bottom w:w="57" w:type="dxa"/>
          <w:right w:w="57" w:type="dxa"/>
        </w:tblCellMar>
        <w:tblLook w:val="04A0" w:firstRow="1" w:lastRow="0" w:firstColumn="1" w:lastColumn="0" w:noHBand="0" w:noVBand="1"/>
      </w:tblPr>
      <w:tblGrid>
        <w:gridCol w:w="2119"/>
        <w:gridCol w:w="7759"/>
      </w:tblGrid>
      <w:tr w:rsidR="003A6765" w:rsidRPr="00417EA3" w14:paraId="38FC6E11" w14:textId="77777777" w:rsidTr="003A6765">
        <w:trPr>
          <w:jc w:val="center"/>
        </w:trPr>
        <w:tc>
          <w:tcPr>
            <w:tcW w:w="2119" w:type="dxa"/>
            <w:tcBorders>
              <w:top w:val="single" w:sz="6" w:space="0" w:color="85B817"/>
            </w:tcBorders>
            <w:shd w:val="clear" w:color="auto" w:fill="FFFFFF" w:themeFill="background1"/>
          </w:tcPr>
          <w:p w14:paraId="2B16C286" w14:textId="77777777" w:rsidR="003A6765" w:rsidRPr="00417EA3" w:rsidRDefault="003A6765" w:rsidP="00922874">
            <w:pPr>
              <w:pStyle w:val="Tabletext"/>
              <w:rPr>
                <w:rFonts w:ascii="Arial" w:hAnsi="Arial" w:cs="Arial"/>
                <w:sz w:val="22"/>
                <w:szCs w:val="24"/>
              </w:rPr>
            </w:pPr>
            <w:r w:rsidRPr="00417EA3">
              <w:rPr>
                <w:rFonts w:ascii="Arial" w:hAnsi="Arial" w:cs="Arial"/>
                <w:sz w:val="22"/>
                <w:szCs w:val="24"/>
              </w:rPr>
              <w:t>Purpose of this paper</w:t>
            </w:r>
          </w:p>
        </w:tc>
        <w:tc>
          <w:tcPr>
            <w:tcW w:w="7759" w:type="dxa"/>
            <w:tcBorders>
              <w:top w:val="single" w:sz="6" w:space="0" w:color="85B817"/>
            </w:tcBorders>
          </w:tcPr>
          <w:p w14:paraId="23316500" w14:textId="77777777" w:rsidR="003A6765" w:rsidRPr="00417EA3" w:rsidRDefault="00C462B6" w:rsidP="00922874">
            <w:pPr>
              <w:pStyle w:val="Tabletext"/>
              <w:rPr>
                <w:rFonts w:ascii="Arial" w:hAnsi="Arial" w:cs="Arial"/>
                <w:sz w:val="22"/>
                <w:szCs w:val="24"/>
              </w:rPr>
            </w:pPr>
            <w:r w:rsidRPr="00417EA3">
              <w:rPr>
                <w:sz w:val="22"/>
                <w:szCs w:val="24"/>
              </w:rPr>
              <w:t>The Strategic Housing Land Availability Assessment (SHLAA) forms an integral part of the evidence base that underpins the Havant Borough Local Plan.</w:t>
            </w:r>
          </w:p>
        </w:tc>
      </w:tr>
      <w:tr w:rsidR="003A6765" w:rsidRPr="00417EA3" w14:paraId="70DC05F9" w14:textId="77777777" w:rsidTr="003A6765">
        <w:trPr>
          <w:jc w:val="center"/>
        </w:trPr>
        <w:tc>
          <w:tcPr>
            <w:tcW w:w="2119" w:type="dxa"/>
            <w:shd w:val="clear" w:color="auto" w:fill="FFFFFF" w:themeFill="background1"/>
          </w:tcPr>
          <w:p w14:paraId="47175D70" w14:textId="77777777" w:rsidR="003A6765" w:rsidRPr="00417EA3" w:rsidRDefault="003A6765" w:rsidP="00922874">
            <w:pPr>
              <w:pStyle w:val="Tabletext"/>
              <w:rPr>
                <w:rFonts w:ascii="Arial" w:hAnsi="Arial" w:cs="Arial"/>
                <w:sz w:val="22"/>
                <w:szCs w:val="24"/>
              </w:rPr>
            </w:pPr>
            <w:r w:rsidRPr="00417EA3">
              <w:rPr>
                <w:rFonts w:ascii="Arial" w:hAnsi="Arial" w:cs="Arial"/>
                <w:sz w:val="22"/>
                <w:szCs w:val="24"/>
              </w:rPr>
              <w:t>Objectives</w:t>
            </w:r>
          </w:p>
        </w:tc>
        <w:tc>
          <w:tcPr>
            <w:tcW w:w="7759" w:type="dxa"/>
          </w:tcPr>
          <w:p w14:paraId="666874AA" w14:textId="77777777" w:rsidR="00C462B6" w:rsidRPr="00417EA3" w:rsidRDefault="00C462B6" w:rsidP="003A6765">
            <w:pPr>
              <w:pStyle w:val="Tabletext"/>
              <w:numPr>
                <w:ilvl w:val="0"/>
                <w:numId w:val="18"/>
              </w:numPr>
              <w:ind w:left="510" w:hanging="283"/>
              <w:rPr>
                <w:rFonts w:ascii="Arial" w:hAnsi="Arial" w:cs="Arial"/>
                <w:sz w:val="22"/>
                <w:szCs w:val="24"/>
              </w:rPr>
            </w:pPr>
            <w:r w:rsidRPr="00417EA3">
              <w:rPr>
                <w:sz w:val="22"/>
                <w:szCs w:val="24"/>
              </w:rPr>
              <w:t>Provide an assessment of land within the borough with potential for housing development</w:t>
            </w:r>
          </w:p>
          <w:p w14:paraId="50509BF0" w14:textId="77777777" w:rsidR="00C462B6" w:rsidRPr="00417EA3" w:rsidRDefault="00C462B6" w:rsidP="003A6765">
            <w:pPr>
              <w:pStyle w:val="Tabletext"/>
              <w:numPr>
                <w:ilvl w:val="0"/>
                <w:numId w:val="18"/>
              </w:numPr>
              <w:ind w:left="510" w:hanging="283"/>
              <w:rPr>
                <w:rFonts w:ascii="Arial" w:hAnsi="Arial" w:cs="Arial"/>
                <w:sz w:val="22"/>
                <w:szCs w:val="24"/>
              </w:rPr>
            </w:pPr>
            <w:r w:rsidRPr="00417EA3">
              <w:rPr>
                <w:sz w:val="22"/>
                <w:szCs w:val="24"/>
              </w:rPr>
              <w:t>Assess sites for their housing potential and consider when they are likely to be developed</w:t>
            </w:r>
          </w:p>
          <w:p w14:paraId="3F7B1B88" w14:textId="77777777" w:rsidR="003A6765" w:rsidRPr="00417EA3" w:rsidRDefault="00B71C9E" w:rsidP="003A6765">
            <w:pPr>
              <w:pStyle w:val="Tabletext"/>
              <w:numPr>
                <w:ilvl w:val="0"/>
                <w:numId w:val="18"/>
              </w:numPr>
              <w:ind w:left="510" w:hanging="283"/>
              <w:rPr>
                <w:rFonts w:ascii="Arial" w:hAnsi="Arial" w:cs="Arial"/>
                <w:sz w:val="22"/>
                <w:szCs w:val="24"/>
              </w:rPr>
            </w:pPr>
            <w:r w:rsidRPr="00417EA3">
              <w:rPr>
                <w:rFonts w:ascii="Arial" w:hAnsi="Arial" w:cs="Arial"/>
                <w:sz w:val="22"/>
                <w:szCs w:val="24"/>
              </w:rPr>
              <w:t xml:space="preserve">Provide an integral part of the evidence base to inform the Local Plan </w:t>
            </w:r>
          </w:p>
        </w:tc>
      </w:tr>
    </w:tbl>
    <w:p w14:paraId="43DE0BEE" w14:textId="77777777" w:rsidR="003A6765" w:rsidRPr="00417EA3" w:rsidRDefault="003A6765" w:rsidP="003A6765">
      <w:pPr>
        <w:tabs>
          <w:tab w:val="left" w:pos="540"/>
        </w:tabs>
        <w:spacing w:line="276" w:lineRule="auto"/>
        <w:rPr>
          <w:szCs w:val="24"/>
        </w:rPr>
      </w:pPr>
    </w:p>
    <w:p w14:paraId="387C87A6" w14:textId="77777777" w:rsidR="006E452E" w:rsidRPr="00417EA3" w:rsidRDefault="006E452E" w:rsidP="003A6765">
      <w:pPr>
        <w:tabs>
          <w:tab w:val="left" w:pos="540"/>
        </w:tabs>
        <w:spacing w:line="276" w:lineRule="auto"/>
        <w:rPr>
          <w:szCs w:val="24"/>
        </w:rPr>
      </w:pPr>
    </w:p>
    <w:p w14:paraId="1C6CAB25" w14:textId="77777777" w:rsidR="003A6765" w:rsidRPr="00417EA3" w:rsidRDefault="006E452E" w:rsidP="003A6765">
      <w:pPr>
        <w:tabs>
          <w:tab w:val="left" w:pos="540"/>
        </w:tabs>
        <w:spacing w:line="276" w:lineRule="auto"/>
        <w:rPr>
          <w:color w:val="000000" w:themeColor="text1"/>
          <w:szCs w:val="24"/>
        </w:rPr>
      </w:pPr>
      <w:r w:rsidRPr="00417EA3">
        <w:rPr>
          <w:color w:val="000000" w:themeColor="text1"/>
          <w:szCs w:val="24"/>
        </w:rPr>
        <w:tab/>
      </w:r>
      <w:r w:rsidR="003A6765" w:rsidRPr="00417EA3">
        <w:rPr>
          <w:color w:val="000000" w:themeColor="text1"/>
          <w:szCs w:val="24"/>
        </w:rPr>
        <w:t>Any queries about the report should be sent to:</w:t>
      </w:r>
    </w:p>
    <w:p w14:paraId="0FEE7AFE" w14:textId="77777777" w:rsidR="003A6765" w:rsidRPr="00417EA3" w:rsidRDefault="006E452E" w:rsidP="003A6765">
      <w:pPr>
        <w:tabs>
          <w:tab w:val="left" w:pos="540"/>
        </w:tabs>
        <w:spacing w:before="100" w:line="276" w:lineRule="auto"/>
        <w:rPr>
          <w:szCs w:val="24"/>
        </w:rPr>
      </w:pPr>
      <w:r w:rsidRPr="00417EA3">
        <w:rPr>
          <w:color w:val="000000" w:themeColor="text1"/>
          <w:szCs w:val="24"/>
        </w:rPr>
        <w:tab/>
      </w:r>
      <w:r w:rsidR="003A6765" w:rsidRPr="00417EA3">
        <w:rPr>
          <w:color w:val="000000" w:themeColor="text1"/>
          <w:szCs w:val="24"/>
        </w:rPr>
        <w:t>Email</w:t>
      </w:r>
      <w:r w:rsidR="003A6765" w:rsidRPr="00417EA3">
        <w:rPr>
          <w:szCs w:val="24"/>
        </w:rPr>
        <w:tab/>
      </w:r>
      <w:r w:rsidR="003A6765" w:rsidRPr="00417EA3">
        <w:rPr>
          <w:szCs w:val="24"/>
        </w:rPr>
        <w:tab/>
      </w:r>
      <w:r w:rsidR="003A6765" w:rsidRPr="00417EA3">
        <w:rPr>
          <w:color w:val="000000" w:themeColor="text1"/>
          <w:szCs w:val="24"/>
        </w:rPr>
        <w:t>policy.design@havant.gov.uk</w:t>
      </w:r>
    </w:p>
    <w:p w14:paraId="4AF11FDD" w14:textId="77777777" w:rsidR="003A6765" w:rsidRPr="00417EA3" w:rsidRDefault="006E452E" w:rsidP="003A6765">
      <w:pPr>
        <w:tabs>
          <w:tab w:val="left" w:pos="540"/>
        </w:tabs>
        <w:spacing w:before="100" w:line="276" w:lineRule="auto"/>
        <w:rPr>
          <w:color w:val="000000" w:themeColor="text1"/>
          <w:szCs w:val="24"/>
        </w:rPr>
      </w:pPr>
      <w:r w:rsidRPr="00417EA3">
        <w:rPr>
          <w:color w:val="000000" w:themeColor="text1"/>
          <w:szCs w:val="24"/>
        </w:rPr>
        <w:tab/>
      </w:r>
      <w:r w:rsidR="003A6765" w:rsidRPr="00417EA3">
        <w:rPr>
          <w:color w:val="000000" w:themeColor="text1"/>
          <w:szCs w:val="24"/>
        </w:rPr>
        <w:t>Telephone</w:t>
      </w:r>
      <w:r w:rsidR="003A6765" w:rsidRPr="00417EA3">
        <w:rPr>
          <w:color w:val="000000" w:themeColor="text1"/>
          <w:szCs w:val="24"/>
        </w:rPr>
        <w:tab/>
        <w:t>023 9244 6539</w:t>
      </w:r>
    </w:p>
    <w:p w14:paraId="1F6046F7" w14:textId="77777777" w:rsidR="003A6765" w:rsidRPr="00417EA3" w:rsidRDefault="006E452E" w:rsidP="003A6765">
      <w:pPr>
        <w:tabs>
          <w:tab w:val="left" w:pos="540"/>
        </w:tabs>
        <w:spacing w:line="276" w:lineRule="auto"/>
        <w:rPr>
          <w:color w:val="000000" w:themeColor="text1"/>
          <w:szCs w:val="24"/>
        </w:rPr>
      </w:pPr>
      <w:r w:rsidRPr="00417EA3">
        <w:rPr>
          <w:color w:val="000000" w:themeColor="text1"/>
          <w:szCs w:val="24"/>
        </w:rPr>
        <w:tab/>
      </w:r>
      <w:r w:rsidR="003A6765" w:rsidRPr="00417EA3">
        <w:rPr>
          <w:color w:val="000000" w:themeColor="text1"/>
          <w:szCs w:val="24"/>
        </w:rPr>
        <w:t>Address:</w:t>
      </w:r>
      <w:r w:rsidR="003A6765" w:rsidRPr="00417EA3">
        <w:rPr>
          <w:color w:val="000000" w:themeColor="text1"/>
          <w:szCs w:val="24"/>
        </w:rPr>
        <w:tab/>
        <w:t>Havant Borough Council</w:t>
      </w:r>
    </w:p>
    <w:p w14:paraId="4B8F37DD" w14:textId="77777777" w:rsidR="003A6765" w:rsidRPr="00417EA3" w:rsidRDefault="003A6765" w:rsidP="003A6765">
      <w:pPr>
        <w:tabs>
          <w:tab w:val="left" w:pos="540"/>
        </w:tabs>
        <w:spacing w:line="276" w:lineRule="auto"/>
        <w:rPr>
          <w:color w:val="000000" w:themeColor="text1"/>
          <w:szCs w:val="24"/>
        </w:rPr>
      </w:pPr>
      <w:r w:rsidRPr="00417EA3">
        <w:rPr>
          <w:color w:val="000000" w:themeColor="text1"/>
          <w:szCs w:val="24"/>
        </w:rPr>
        <w:tab/>
      </w:r>
      <w:r w:rsidRPr="00417EA3">
        <w:rPr>
          <w:color w:val="000000" w:themeColor="text1"/>
          <w:szCs w:val="24"/>
        </w:rPr>
        <w:tab/>
      </w:r>
      <w:r w:rsidRPr="00417EA3">
        <w:rPr>
          <w:color w:val="000000" w:themeColor="text1"/>
          <w:szCs w:val="24"/>
        </w:rPr>
        <w:tab/>
      </w:r>
      <w:r w:rsidR="006E452E" w:rsidRPr="00417EA3">
        <w:rPr>
          <w:color w:val="000000" w:themeColor="text1"/>
          <w:szCs w:val="24"/>
        </w:rPr>
        <w:tab/>
      </w:r>
      <w:r w:rsidRPr="00417EA3">
        <w:rPr>
          <w:color w:val="000000" w:themeColor="text1"/>
          <w:szCs w:val="24"/>
        </w:rPr>
        <w:t>Public Service Plaza</w:t>
      </w:r>
    </w:p>
    <w:p w14:paraId="505EF3B9" w14:textId="77777777" w:rsidR="003A6765" w:rsidRPr="00417EA3" w:rsidRDefault="003A6765" w:rsidP="003A6765">
      <w:pPr>
        <w:tabs>
          <w:tab w:val="left" w:pos="540"/>
        </w:tabs>
        <w:spacing w:line="276" w:lineRule="auto"/>
        <w:rPr>
          <w:color w:val="000000" w:themeColor="text1"/>
          <w:szCs w:val="24"/>
        </w:rPr>
      </w:pPr>
      <w:r w:rsidRPr="00417EA3">
        <w:rPr>
          <w:color w:val="000000" w:themeColor="text1"/>
          <w:szCs w:val="24"/>
        </w:rPr>
        <w:tab/>
      </w:r>
      <w:r w:rsidRPr="00417EA3">
        <w:rPr>
          <w:color w:val="000000" w:themeColor="text1"/>
          <w:szCs w:val="24"/>
        </w:rPr>
        <w:tab/>
      </w:r>
      <w:r w:rsidRPr="00417EA3">
        <w:rPr>
          <w:color w:val="000000" w:themeColor="text1"/>
          <w:szCs w:val="24"/>
        </w:rPr>
        <w:tab/>
      </w:r>
      <w:r w:rsidR="006E452E" w:rsidRPr="00417EA3">
        <w:rPr>
          <w:color w:val="000000" w:themeColor="text1"/>
          <w:szCs w:val="24"/>
        </w:rPr>
        <w:tab/>
      </w:r>
      <w:r w:rsidRPr="00417EA3">
        <w:rPr>
          <w:color w:val="000000" w:themeColor="text1"/>
          <w:szCs w:val="24"/>
        </w:rPr>
        <w:t>Civic Centre Way</w:t>
      </w:r>
    </w:p>
    <w:p w14:paraId="65B8E343" w14:textId="77777777" w:rsidR="003A6765" w:rsidRPr="00417EA3" w:rsidRDefault="003A6765" w:rsidP="003A6765">
      <w:pPr>
        <w:tabs>
          <w:tab w:val="left" w:pos="540"/>
        </w:tabs>
        <w:spacing w:line="276" w:lineRule="auto"/>
        <w:rPr>
          <w:color w:val="000000" w:themeColor="text1"/>
          <w:szCs w:val="24"/>
        </w:rPr>
      </w:pPr>
      <w:r w:rsidRPr="00417EA3">
        <w:rPr>
          <w:color w:val="000000" w:themeColor="text1"/>
          <w:szCs w:val="24"/>
        </w:rPr>
        <w:tab/>
      </w:r>
      <w:r w:rsidRPr="00417EA3">
        <w:rPr>
          <w:color w:val="000000" w:themeColor="text1"/>
          <w:szCs w:val="24"/>
        </w:rPr>
        <w:tab/>
      </w:r>
      <w:r w:rsidRPr="00417EA3">
        <w:rPr>
          <w:color w:val="000000" w:themeColor="text1"/>
          <w:szCs w:val="24"/>
        </w:rPr>
        <w:tab/>
      </w:r>
      <w:r w:rsidR="006E452E" w:rsidRPr="00417EA3">
        <w:rPr>
          <w:color w:val="000000" w:themeColor="text1"/>
          <w:szCs w:val="24"/>
        </w:rPr>
        <w:tab/>
      </w:r>
      <w:r w:rsidRPr="00417EA3">
        <w:rPr>
          <w:color w:val="000000" w:themeColor="text1"/>
          <w:szCs w:val="24"/>
        </w:rPr>
        <w:t>Havant</w:t>
      </w:r>
    </w:p>
    <w:p w14:paraId="00F36021" w14:textId="77777777" w:rsidR="003A6765" w:rsidRPr="00417EA3" w:rsidRDefault="003A6765" w:rsidP="00B47F00">
      <w:pPr>
        <w:tabs>
          <w:tab w:val="left" w:pos="540"/>
        </w:tabs>
        <w:spacing w:line="276" w:lineRule="auto"/>
        <w:rPr>
          <w:color w:val="000000" w:themeColor="text1"/>
          <w:szCs w:val="24"/>
        </w:rPr>
        <w:sectPr w:rsidR="003A6765" w:rsidRPr="00417EA3" w:rsidSect="00543E0E">
          <w:pgSz w:w="11900" w:h="16840"/>
          <w:pgMar w:top="720" w:right="720" w:bottom="720" w:left="720" w:header="708" w:footer="708" w:gutter="0"/>
          <w:pgNumType w:start="0"/>
          <w:cols w:space="708"/>
          <w:titlePg/>
          <w:docGrid w:linePitch="360"/>
        </w:sectPr>
      </w:pPr>
      <w:r w:rsidRPr="00417EA3">
        <w:rPr>
          <w:color w:val="000000" w:themeColor="text1"/>
          <w:szCs w:val="24"/>
        </w:rPr>
        <w:tab/>
      </w:r>
      <w:r w:rsidRPr="00417EA3">
        <w:rPr>
          <w:color w:val="000000" w:themeColor="text1"/>
          <w:szCs w:val="24"/>
        </w:rPr>
        <w:tab/>
      </w:r>
      <w:r w:rsidRPr="00417EA3">
        <w:rPr>
          <w:color w:val="000000" w:themeColor="text1"/>
          <w:szCs w:val="24"/>
        </w:rPr>
        <w:tab/>
      </w:r>
      <w:r w:rsidR="006E452E" w:rsidRPr="00417EA3">
        <w:rPr>
          <w:color w:val="000000" w:themeColor="text1"/>
          <w:szCs w:val="24"/>
        </w:rPr>
        <w:tab/>
      </w:r>
      <w:r w:rsidRPr="00417EA3">
        <w:rPr>
          <w:color w:val="000000" w:themeColor="text1"/>
          <w:szCs w:val="24"/>
        </w:rPr>
        <w:t>PO9 2AX</w:t>
      </w:r>
    </w:p>
    <w:p w14:paraId="13BB7CDA" w14:textId="77777777" w:rsidR="00C752C8" w:rsidRPr="00543E0E" w:rsidRDefault="00C354DE" w:rsidP="003C5762">
      <w:pPr>
        <w:rPr>
          <w:color w:val="85B817"/>
          <w:sz w:val="72"/>
          <w:szCs w:val="72"/>
        </w:rPr>
      </w:pPr>
      <w:r w:rsidRPr="00543E0E">
        <w:rPr>
          <w:color w:val="85B817"/>
          <w:sz w:val="72"/>
          <w:szCs w:val="72"/>
        </w:rPr>
        <w:lastRenderedPageBreak/>
        <w:t>Contents</w:t>
      </w:r>
      <w:r w:rsidR="00C752C8" w:rsidRPr="00543E0E">
        <w:rPr>
          <w:color w:val="85B817"/>
          <w:sz w:val="72"/>
          <w:szCs w:val="72"/>
        </w:rPr>
        <w:tab/>
      </w:r>
    </w:p>
    <w:p w14:paraId="1AB166C7" w14:textId="77777777" w:rsidR="003C5762" w:rsidRPr="005F14D2" w:rsidRDefault="00C752C8" w:rsidP="00585134">
      <w:pPr>
        <w:tabs>
          <w:tab w:val="left" w:pos="8421"/>
        </w:tabs>
        <w:jc w:val="right"/>
        <w:rPr>
          <w:b/>
          <w:sz w:val="28"/>
          <w:szCs w:val="28"/>
        </w:rPr>
      </w:pPr>
      <w:r>
        <w:rPr>
          <w:color w:val="D9D9D9" w:themeColor="background1" w:themeShade="D9"/>
          <w:sz w:val="72"/>
          <w:szCs w:val="72"/>
        </w:rPr>
        <w:tab/>
        <w:t xml:space="preserve"> </w:t>
      </w:r>
      <w:r w:rsidRPr="005F14D2">
        <w:rPr>
          <w:color w:val="D9D9D9" w:themeColor="background1" w:themeShade="D9"/>
          <w:sz w:val="28"/>
          <w:szCs w:val="28"/>
        </w:rPr>
        <w:t>Page</w:t>
      </w:r>
    </w:p>
    <w:sdt>
      <w:sdtPr>
        <w:rPr>
          <w:rFonts w:ascii="Arial" w:eastAsiaTheme="minorEastAsia" w:hAnsi="Arial" w:cs="Arial"/>
          <w:b w:val="0"/>
          <w:bCs w:val="0"/>
          <w:color w:val="808080" w:themeColor="background1" w:themeShade="80"/>
          <w:sz w:val="22"/>
          <w:szCs w:val="22"/>
          <w:lang w:val="en-GB"/>
        </w:rPr>
        <w:id w:val="561442211"/>
        <w:docPartObj>
          <w:docPartGallery w:val="Table of Contents"/>
          <w:docPartUnique/>
        </w:docPartObj>
      </w:sdtPr>
      <w:sdtEndPr>
        <w:rPr>
          <w:noProof/>
        </w:rPr>
      </w:sdtEndPr>
      <w:sdtContent>
        <w:p w14:paraId="22C0AC62" w14:textId="77777777" w:rsidR="005F14D2" w:rsidRDefault="005F14D2">
          <w:pPr>
            <w:pStyle w:val="TOCHeading"/>
          </w:pPr>
        </w:p>
        <w:p w14:paraId="691E306E" w14:textId="0CFD729B" w:rsidR="00887CF0" w:rsidRDefault="005F14D2">
          <w:pPr>
            <w:pStyle w:val="TOC1"/>
            <w:tabs>
              <w:tab w:val="right" w:leader="dot" w:pos="10450"/>
            </w:tabs>
            <w:rPr>
              <w:rFonts w:asciiTheme="minorHAnsi" w:hAnsiTheme="minorHAnsi" w:cstheme="minorBidi"/>
              <w:b w:val="0"/>
              <w:bCs w:val="0"/>
              <w:caps w:val="0"/>
              <w:noProof/>
              <w:color w:val="auto"/>
              <w:sz w:val="22"/>
              <w:szCs w:val="22"/>
              <w:lang w:eastAsia="en-GB"/>
            </w:rPr>
          </w:pPr>
          <w:r>
            <w:fldChar w:fldCharType="begin"/>
          </w:r>
          <w:r>
            <w:instrText xml:space="preserve"> TOC \o "1-3" \h \z \u </w:instrText>
          </w:r>
          <w:r>
            <w:fldChar w:fldCharType="separate"/>
          </w:r>
          <w:hyperlink w:anchor="_Toc60932403" w:history="1">
            <w:r w:rsidR="00887CF0" w:rsidRPr="00447AFF">
              <w:rPr>
                <w:rStyle w:val="Hyperlink"/>
                <w:noProof/>
              </w:rPr>
              <w:t>1. Introduction</w:t>
            </w:r>
            <w:r w:rsidR="00887CF0">
              <w:rPr>
                <w:noProof/>
                <w:webHidden/>
              </w:rPr>
              <w:tab/>
            </w:r>
            <w:r w:rsidR="00887CF0">
              <w:rPr>
                <w:noProof/>
                <w:webHidden/>
              </w:rPr>
              <w:fldChar w:fldCharType="begin"/>
            </w:r>
            <w:r w:rsidR="00887CF0">
              <w:rPr>
                <w:noProof/>
                <w:webHidden/>
              </w:rPr>
              <w:instrText xml:space="preserve"> PAGEREF _Toc60932403 \h </w:instrText>
            </w:r>
            <w:r w:rsidR="00887CF0">
              <w:rPr>
                <w:noProof/>
                <w:webHidden/>
              </w:rPr>
            </w:r>
            <w:r w:rsidR="00887CF0">
              <w:rPr>
                <w:noProof/>
                <w:webHidden/>
              </w:rPr>
              <w:fldChar w:fldCharType="separate"/>
            </w:r>
            <w:r w:rsidR="001E54A8">
              <w:rPr>
                <w:noProof/>
                <w:webHidden/>
              </w:rPr>
              <w:t>1</w:t>
            </w:r>
            <w:r w:rsidR="00887CF0">
              <w:rPr>
                <w:noProof/>
                <w:webHidden/>
              </w:rPr>
              <w:fldChar w:fldCharType="end"/>
            </w:r>
          </w:hyperlink>
        </w:p>
        <w:p w14:paraId="4634D1DD" w14:textId="1D9A15EA"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04" w:history="1">
            <w:r w:rsidR="00887CF0" w:rsidRPr="00447AFF">
              <w:rPr>
                <w:rStyle w:val="Hyperlink"/>
                <w:noProof/>
              </w:rPr>
              <w:t>2. Methodology</w:t>
            </w:r>
            <w:r w:rsidR="00887CF0">
              <w:rPr>
                <w:noProof/>
                <w:webHidden/>
              </w:rPr>
              <w:tab/>
            </w:r>
            <w:r w:rsidR="00887CF0">
              <w:rPr>
                <w:noProof/>
                <w:webHidden/>
              </w:rPr>
              <w:fldChar w:fldCharType="begin"/>
            </w:r>
            <w:r w:rsidR="00887CF0">
              <w:rPr>
                <w:noProof/>
                <w:webHidden/>
              </w:rPr>
              <w:instrText xml:space="preserve"> PAGEREF _Toc60932404 \h </w:instrText>
            </w:r>
            <w:r w:rsidR="00887CF0">
              <w:rPr>
                <w:noProof/>
                <w:webHidden/>
              </w:rPr>
            </w:r>
            <w:r w:rsidR="00887CF0">
              <w:rPr>
                <w:noProof/>
                <w:webHidden/>
              </w:rPr>
              <w:fldChar w:fldCharType="separate"/>
            </w:r>
            <w:r w:rsidR="001E54A8">
              <w:rPr>
                <w:noProof/>
                <w:webHidden/>
              </w:rPr>
              <w:t>2</w:t>
            </w:r>
            <w:r w:rsidR="00887CF0">
              <w:rPr>
                <w:noProof/>
                <w:webHidden/>
              </w:rPr>
              <w:fldChar w:fldCharType="end"/>
            </w:r>
          </w:hyperlink>
        </w:p>
        <w:p w14:paraId="7363E652" w14:textId="3F62FCD2" w:rsidR="00887CF0" w:rsidRDefault="00794E82">
          <w:pPr>
            <w:pStyle w:val="TOC2"/>
            <w:tabs>
              <w:tab w:val="right" w:leader="dot" w:pos="10450"/>
            </w:tabs>
            <w:rPr>
              <w:rFonts w:cstheme="minorBidi"/>
              <w:b w:val="0"/>
              <w:bCs w:val="0"/>
              <w:noProof/>
              <w:color w:val="auto"/>
              <w:sz w:val="22"/>
              <w:szCs w:val="22"/>
              <w:lang w:eastAsia="en-GB"/>
            </w:rPr>
          </w:pPr>
          <w:hyperlink w:anchor="_Toc60932405" w:history="1">
            <w:r w:rsidR="00887CF0" w:rsidRPr="00447AFF">
              <w:rPr>
                <w:rStyle w:val="Hyperlink"/>
                <w:noProof/>
              </w:rPr>
              <w:t>Assessment Area and Site Size</w:t>
            </w:r>
            <w:r w:rsidR="00887CF0">
              <w:rPr>
                <w:noProof/>
                <w:webHidden/>
              </w:rPr>
              <w:tab/>
            </w:r>
            <w:r w:rsidR="00887CF0">
              <w:rPr>
                <w:noProof/>
                <w:webHidden/>
              </w:rPr>
              <w:fldChar w:fldCharType="begin"/>
            </w:r>
            <w:r w:rsidR="00887CF0">
              <w:rPr>
                <w:noProof/>
                <w:webHidden/>
              </w:rPr>
              <w:instrText xml:space="preserve"> PAGEREF _Toc60932405 \h </w:instrText>
            </w:r>
            <w:r w:rsidR="00887CF0">
              <w:rPr>
                <w:noProof/>
                <w:webHidden/>
              </w:rPr>
            </w:r>
            <w:r w:rsidR="00887CF0">
              <w:rPr>
                <w:noProof/>
                <w:webHidden/>
              </w:rPr>
              <w:fldChar w:fldCharType="separate"/>
            </w:r>
            <w:r w:rsidR="001E54A8">
              <w:rPr>
                <w:noProof/>
                <w:webHidden/>
              </w:rPr>
              <w:t>2</w:t>
            </w:r>
            <w:r w:rsidR="00887CF0">
              <w:rPr>
                <w:noProof/>
                <w:webHidden/>
              </w:rPr>
              <w:fldChar w:fldCharType="end"/>
            </w:r>
          </w:hyperlink>
        </w:p>
        <w:p w14:paraId="5A87CC3A" w14:textId="69104132" w:rsidR="00887CF0" w:rsidRDefault="00794E82">
          <w:pPr>
            <w:pStyle w:val="TOC3"/>
            <w:tabs>
              <w:tab w:val="right" w:leader="dot" w:pos="10450"/>
            </w:tabs>
            <w:rPr>
              <w:rFonts w:cstheme="minorBidi"/>
              <w:noProof/>
              <w:color w:val="auto"/>
              <w:sz w:val="22"/>
              <w:szCs w:val="22"/>
              <w:lang w:eastAsia="en-GB"/>
            </w:rPr>
          </w:pPr>
          <w:hyperlink w:anchor="_Toc60932406" w:history="1">
            <w:r w:rsidR="00887CF0" w:rsidRPr="00447AFF">
              <w:rPr>
                <w:rStyle w:val="Hyperlink"/>
                <w:noProof/>
              </w:rPr>
              <w:t>Wider Involvement</w:t>
            </w:r>
            <w:r w:rsidR="00887CF0">
              <w:rPr>
                <w:noProof/>
                <w:webHidden/>
              </w:rPr>
              <w:tab/>
            </w:r>
            <w:r w:rsidR="00887CF0">
              <w:rPr>
                <w:noProof/>
                <w:webHidden/>
              </w:rPr>
              <w:fldChar w:fldCharType="begin"/>
            </w:r>
            <w:r w:rsidR="00887CF0">
              <w:rPr>
                <w:noProof/>
                <w:webHidden/>
              </w:rPr>
              <w:instrText xml:space="preserve"> PAGEREF _Toc60932406 \h </w:instrText>
            </w:r>
            <w:r w:rsidR="00887CF0">
              <w:rPr>
                <w:noProof/>
                <w:webHidden/>
              </w:rPr>
            </w:r>
            <w:r w:rsidR="00887CF0">
              <w:rPr>
                <w:noProof/>
                <w:webHidden/>
              </w:rPr>
              <w:fldChar w:fldCharType="separate"/>
            </w:r>
            <w:r w:rsidR="001E54A8">
              <w:rPr>
                <w:noProof/>
                <w:webHidden/>
              </w:rPr>
              <w:t>2</w:t>
            </w:r>
            <w:r w:rsidR="00887CF0">
              <w:rPr>
                <w:noProof/>
                <w:webHidden/>
              </w:rPr>
              <w:fldChar w:fldCharType="end"/>
            </w:r>
          </w:hyperlink>
        </w:p>
        <w:p w14:paraId="26B2B167" w14:textId="765A5557" w:rsidR="00887CF0" w:rsidRDefault="00794E82">
          <w:pPr>
            <w:pStyle w:val="TOC3"/>
            <w:tabs>
              <w:tab w:val="right" w:leader="dot" w:pos="10450"/>
            </w:tabs>
            <w:rPr>
              <w:rFonts w:cstheme="minorBidi"/>
              <w:noProof/>
              <w:color w:val="auto"/>
              <w:sz w:val="22"/>
              <w:szCs w:val="22"/>
              <w:lang w:eastAsia="en-GB"/>
            </w:rPr>
          </w:pPr>
          <w:hyperlink w:anchor="_Toc60932407" w:history="1">
            <w:r w:rsidR="00887CF0" w:rsidRPr="00447AFF">
              <w:rPr>
                <w:rStyle w:val="Hyperlink"/>
                <w:noProof/>
              </w:rPr>
              <w:t>Housing need</w:t>
            </w:r>
            <w:r w:rsidR="00887CF0">
              <w:rPr>
                <w:noProof/>
                <w:webHidden/>
              </w:rPr>
              <w:tab/>
            </w:r>
            <w:r w:rsidR="00887CF0">
              <w:rPr>
                <w:noProof/>
                <w:webHidden/>
              </w:rPr>
              <w:fldChar w:fldCharType="begin"/>
            </w:r>
            <w:r w:rsidR="00887CF0">
              <w:rPr>
                <w:noProof/>
                <w:webHidden/>
              </w:rPr>
              <w:instrText xml:space="preserve"> PAGEREF _Toc60932407 \h </w:instrText>
            </w:r>
            <w:r w:rsidR="00887CF0">
              <w:rPr>
                <w:noProof/>
                <w:webHidden/>
              </w:rPr>
            </w:r>
            <w:r w:rsidR="00887CF0">
              <w:rPr>
                <w:noProof/>
                <w:webHidden/>
              </w:rPr>
              <w:fldChar w:fldCharType="separate"/>
            </w:r>
            <w:r w:rsidR="001E54A8">
              <w:rPr>
                <w:noProof/>
                <w:webHidden/>
              </w:rPr>
              <w:t>2</w:t>
            </w:r>
            <w:r w:rsidR="00887CF0">
              <w:rPr>
                <w:noProof/>
                <w:webHidden/>
              </w:rPr>
              <w:fldChar w:fldCharType="end"/>
            </w:r>
          </w:hyperlink>
        </w:p>
        <w:p w14:paraId="304C7836" w14:textId="55D944A8" w:rsidR="00887CF0" w:rsidRDefault="00794E82">
          <w:pPr>
            <w:pStyle w:val="TOC2"/>
            <w:tabs>
              <w:tab w:val="right" w:leader="dot" w:pos="10450"/>
            </w:tabs>
            <w:rPr>
              <w:rFonts w:cstheme="minorBidi"/>
              <w:b w:val="0"/>
              <w:bCs w:val="0"/>
              <w:noProof/>
              <w:color w:val="auto"/>
              <w:sz w:val="22"/>
              <w:szCs w:val="22"/>
              <w:lang w:eastAsia="en-GB"/>
            </w:rPr>
          </w:pPr>
          <w:hyperlink w:anchor="_Toc60932408" w:history="1">
            <w:r w:rsidR="00887CF0" w:rsidRPr="00447AFF">
              <w:rPr>
                <w:rStyle w:val="Hyperlink"/>
                <w:noProof/>
              </w:rPr>
              <w:t>Desktop Review of Existing Information</w:t>
            </w:r>
            <w:r w:rsidR="00887CF0">
              <w:rPr>
                <w:noProof/>
                <w:webHidden/>
              </w:rPr>
              <w:tab/>
            </w:r>
            <w:r w:rsidR="00887CF0">
              <w:rPr>
                <w:noProof/>
                <w:webHidden/>
              </w:rPr>
              <w:fldChar w:fldCharType="begin"/>
            </w:r>
            <w:r w:rsidR="00887CF0">
              <w:rPr>
                <w:noProof/>
                <w:webHidden/>
              </w:rPr>
              <w:instrText xml:space="preserve"> PAGEREF _Toc60932408 \h </w:instrText>
            </w:r>
            <w:r w:rsidR="00887CF0">
              <w:rPr>
                <w:noProof/>
                <w:webHidden/>
              </w:rPr>
            </w:r>
            <w:r w:rsidR="00887CF0">
              <w:rPr>
                <w:noProof/>
                <w:webHidden/>
              </w:rPr>
              <w:fldChar w:fldCharType="separate"/>
            </w:r>
            <w:r w:rsidR="001E54A8">
              <w:rPr>
                <w:noProof/>
                <w:webHidden/>
              </w:rPr>
              <w:t>2</w:t>
            </w:r>
            <w:r w:rsidR="00887CF0">
              <w:rPr>
                <w:noProof/>
                <w:webHidden/>
              </w:rPr>
              <w:fldChar w:fldCharType="end"/>
            </w:r>
          </w:hyperlink>
        </w:p>
        <w:p w14:paraId="00AC8783" w14:textId="2A6D2601" w:rsidR="00887CF0" w:rsidRDefault="00794E82">
          <w:pPr>
            <w:pStyle w:val="TOC3"/>
            <w:tabs>
              <w:tab w:val="right" w:leader="dot" w:pos="10450"/>
            </w:tabs>
            <w:rPr>
              <w:rFonts w:cstheme="minorBidi"/>
              <w:noProof/>
              <w:color w:val="auto"/>
              <w:sz w:val="22"/>
              <w:szCs w:val="22"/>
              <w:lang w:eastAsia="en-GB"/>
            </w:rPr>
          </w:pPr>
          <w:hyperlink w:anchor="_Toc60932409" w:history="1">
            <w:r w:rsidR="00887CF0" w:rsidRPr="00447AFF">
              <w:rPr>
                <w:rStyle w:val="Hyperlink"/>
                <w:noProof/>
              </w:rPr>
              <w:t>Development Opportunities and Sources of Information</w:t>
            </w:r>
            <w:r w:rsidR="00887CF0">
              <w:rPr>
                <w:noProof/>
                <w:webHidden/>
              </w:rPr>
              <w:tab/>
            </w:r>
            <w:r w:rsidR="00887CF0">
              <w:rPr>
                <w:noProof/>
                <w:webHidden/>
              </w:rPr>
              <w:fldChar w:fldCharType="begin"/>
            </w:r>
            <w:r w:rsidR="00887CF0">
              <w:rPr>
                <w:noProof/>
                <w:webHidden/>
              </w:rPr>
              <w:instrText xml:space="preserve"> PAGEREF _Toc60932409 \h </w:instrText>
            </w:r>
            <w:r w:rsidR="00887CF0">
              <w:rPr>
                <w:noProof/>
                <w:webHidden/>
              </w:rPr>
            </w:r>
            <w:r w:rsidR="00887CF0">
              <w:rPr>
                <w:noProof/>
                <w:webHidden/>
              </w:rPr>
              <w:fldChar w:fldCharType="separate"/>
            </w:r>
            <w:r w:rsidR="001E54A8">
              <w:rPr>
                <w:noProof/>
                <w:webHidden/>
              </w:rPr>
              <w:t>2</w:t>
            </w:r>
            <w:r w:rsidR="00887CF0">
              <w:rPr>
                <w:noProof/>
                <w:webHidden/>
              </w:rPr>
              <w:fldChar w:fldCharType="end"/>
            </w:r>
          </w:hyperlink>
        </w:p>
        <w:p w14:paraId="75D76289" w14:textId="184CD812" w:rsidR="00887CF0" w:rsidRDefault="00794E82">
          <w:pPr>
            <w:pStyle w:val="TOC2"/>
            <w:tabs>
              <w:tab w:val="right" w:leader="dot" w:pos="10450"/>
            </w:tabs>
            <w:rPr>
              <w:rFonts w:cstheme="minorBidi"/>
              <w:b w:val="0"/>
              <w:bCs w:val="0"/>
              <w:noProof/>
              <w:color w:val="auto"/>
              <w:sz w:val="22"/>
              <w:szCs w:val="22"/>
              <w:lang w:eastAsia="en-GB"/>
            </w:rPr>
          </w:pPr>
          <w:hyperlink w:anchor="_Toc60932410" w:history="1">
            <w:r w:rsidR="00887CF0" w:rsidRPr="00447AFF">
              <w:rPr>
                <w:rStyle w:val="Hyperlink"/>
                <w:noProof/>
              </w:rPr>
              <w:t>Call for Sites</w:t>
            </w:r>
            <w:r w:rsidR="00887CF0">
              <w:rPr>
                <w:noProof/>
                <w:webHidden/>
              </w:rPr>
              <w:tab/>
            </w:r>
            <w:r w:rsidR="00887CF0">
              <w:rPr>
                <w:noProof/>
                <w:webHidden/>
              </w:rPr>
              <w:fldChar w:fldCharType="begin"/>
            </w:r>
            <w:r w:rsidR="00887CF0">
              <w:rPr>
                <w:noProof/>
                <w:webHidden/>
              </w:rPr>
              <w:instrText xml:space="preserve"> PAGEREF _Toc60932410 \h </w:instrText>
            </w:r>
            <w:r w:rsidR="00887CF0">
              <w:rPr>
                <w:noProof/>
                <w:webHidden/>
              </w:rPr>
            </w:r>
            <w:r w:rsidR="00887CF0">
              <w:rPr>
                <w:noProof/>
                <w:webHidden/>
              </w:rPr>
              <w:fldChar w:fldCharType="separate"/>
            </w:r>
            <w:r w:rsidR="001E54A8">
              <w:rPr>
                <w:noProof/>
                <w:webHidden/>
              </w:rPr>
              <w:t>3</w:t>
            </w:r>
            <w:r w:rsidR="00887CF0">
              <w:rPr>
                <w:noProof/>
                <w:webHidden/>
              </w:rPr>
              <w:fldChar w:fldCharType="end"/>
            </w:r>
          </w:hyperlink>
        </w:p>
        <w:p w14:paraId="62EC1994" w14:textId="316607D1"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11" w:history="1">
            <w:r w:rsidR="00887CF0" w:rsidRPr="00447AFF">
              <w:rPr>
                <w:rStyle w:val="Hyperlink"/>
                <w:noProof/>
              </w:rPr>
              <w:t>3. Site Assessment</w:t>
            </w:r>
            <w:r w:rsidR="00887CF0">
              <w:rPr>
                <w:noProof/>
                <w:webHidden/>
              </w:rPr>
              <w:tab/>
            </w:r>
            <w:r w:rsidR="00887CF0">
              <w:rPr>
                <w:noProof/>
                <w:webHidden/>
              </w:rPr>
              <w:fldChar w:fldCharType="begin"/>
            </w:r>
            <w:r w:rsidR="00887CF0">
              <w:rPr>
                <w:noProof/>
                <w:webHidden/>
              </w:rPr>
              <w:instrText xml:space="preserve"> PAGEREF _Toc60932411 \h </w:instrText>
            </w:r>
            <w:r w:rsidR="00887CF0">
              <w:rPr>
                <w:noProof/>
                <w:webHidden/>
              </w:rPr>
            </w:r>
            <w:r w:rsidR="00887CF0">
              <w:rPr>
                <w:noProof/>
                <w:webHidden/>
              </w:rPr>
              <w:fldChar w:fldCharType="separate"/>
            </w:r>
            <w:r w:rsidR="001E54A8">
              <w:rPr>
                <w:noProof/>
                <w:webHidden/>
              </w:rPr>
              <w:t>4</w:t>
            </w:r>
            <w:r w:rsidR="00887CF0">
              <w:rPr>
                <w:noProof/>
                <w:webHidden/>
              </w:rPr>
              <w:fldChar w:fldCharType="end"/>
            </w:r>
          </w:hyperlink>
        </w:p>
        <w:p w14:paraId="169E393B" w14:textId="59944047" w:rsidR="00887CF0" w:rsidRDefault="00794E82">
          <w:pPr>
            <w:pStyle w:val="TOC2"/>
            <w:tabs>
              <w:tab w:val="right" w:leader="dot" w:pos="10450"/>
            </w:tabs>
            <w:rPr>
              <w:rFonts w:cstheme="minorBidi"/>
              <w:b w:val="0"/>
              <w:bCs w:val="0"/>
              <w:noProof/>
              <w:color w:val="auto"/>
              <w:sz w:val="22"/>
              <w:szCs w:val="22"/>
              <w:lang w:eastAsia="en-GB"/>
            </w:rPr>
          </w:pPr>
          <w:hyperlink w:anchor="_Toc60932412" w:history="1">
            <w:r w:rsidR="00887CF0" w:rsidRPr="00447AFF">
              <w:rPr>
                <w:rStyle w:val="Hyperlink"/>
                <w:noProof/>
              </w:rPr>
              <w:t>Methodology</w:t>
            </w:r>
            <w:r w:rsidR="00887CF0">
              <w:rPr>
                <w:noProof/>
                <w:webHidden/>
              </w:rPr>
              <w:tab/>
            </w:r>
            <w:r w:rsidR="00887CF0">
              <w:rPr>
                <w:noProof/>
                <w:webHidden/>
              </w:rPr>
              <w:fldChar w:fldCharType="begin"/>
            </w:r>
            <w:r w:rsidR="00887CF0">
              <w:rPr>
                <w:noProof/>
                <w:webHidden/>
              </w:rPr>
              <w:instrText xml:space="preserve"> PAGEREF _Toc60932412 \h </w:instrText>
            </w:r>
            <w:r w:rsidR="00887CF0">
              <w:rPr>
                <w:noProof/>
                <w:webHidden/>
              </w:rPr>
            </w:r>
            <w:r w:rsidR="00887CF0">
              <w:rPr>
                <w:noProof/>
                <w:webHidden/>
              </w:rPr>
              <w:fldChar w:fldCharType="separate"/>
            </w:r>
            <w:r w:rsidR="001E54A8">
              <w:rPr>
                <w:noProof/>
                <w:webHidden/>
              </w:rPr>
              <w:t>4</w:t>
            </w:r>
            <w:r w:rsidR="00887CF0">
              <w:rPr>
                <w:noProof/>
                <w:webHidden/>
              </w:rPr>
              <w:fldChar w:fldCharType="end"/>
            </w:r>
          </w:hyperlink>
        </w:p>
        <w:p w14:paraId="4F064694" w14:textId="78043FF8" w:rsidR="00887CF0" w:rsidRDefault="00794E82">
          <w:pPr>
            <w:pStyle w:val="TOC2"/>
            <w:tabs>
              <w:tab w:val="right" w:leader="dot" w:pos="10450"/>
            </w:tabs>
            <w:rPr>
              <w:rFonts w:cstheme="minorBidi"/>
              <w:b w:val="0"/>
              <w:bCs w:val="0"/>
              <w:noProof/>
              <w:color w:val="auto"/>
              <w:sz w:val="22"/>
              <w:szCs w:val="22"/>
              <w:lang w:eastAsia="en-GB"/>
            </w:rPr>
          </w:pPr>
          <w:hyperlink w:anchor="_Toc60932413" w:history="1">
            <w:r w:rsidR="00887CF0" w:rsidRPr="00447AFF">
              <w:rPr>
                <w:rStyle w:val="Hyperlink"/>
                <w:noProof/>
              </w:rPr>
              <w:t>Deliverable and/or Developable</w:t>
            </w:r>
            <w:r w:rsidR="00887CF0">
              <w:rPr>
                <w:noProof/>
                <w:webHidden/>
              </w:rPr>
              <w:tab/>
            </w:r>
            <w:r w:rsidR="00887CF0">
              <w:rPr>
                <w:noProof/>
                <w:webHidden/>
              </w:rPr>
              <w:fldChar w:fldCharType="begin"/>
            </w:r>
            <w:r w:rsidR="00887CF0">
              <w:rPr>
                <w:noProof/>
                <w:webHidden/>
              </w:rPr>
              <w:instrText xml:space="preserve"> PAGEREF _Toc60932413 \h </w:instrText>
            </w:r>
            <w:r w:rsidR="00887CF0">
              <w:rPr>
                <w:noProof/>
                <w:webHidden/>
              </w:rPr>
            </w:r>
            <w:r w:rsidR="00887CF0">
              <w:rPr>
                <w:noProof/>
                <w:webHidden/>
              </w:rPr>
              <w:fldChar w:fldCharType="separate"/>
            </w:r>
            <w:r w:rsidR="001E54A8">
              <w:rPr>
                <w:noProof/>
                <w:webHidden/>
              </w:rPr>
              <w:t>4</w:t>
            </w:r>
            <w:r w:rsidR="00887CF0">
              <w:rPr>
                <w:noProof/>
                <w:webHidden/>
              </w:rPr>
              <w:fldChar w:fldCharType="end"/>
            </w:r>
          </w:hyperlink>
        </w:p>
        <w:p w14:paraId="3ECE73CF" w14:textId="4BAB4246" w:rsidR="00887CF0" w:rsidRDefault="00794E82">
          <w:pPr>
            <w:pStyle w:val="TOC3"/>
            <w:tabs>
              <w:tab w:val="right" w:leader="dot" w:pos="10450"/>
            </w:tabs>
            <w:rPr>
              <w:rFonts w:cstheme="minorBidi"/>
              <w:noProof/>
              <w:color w:val="auto"/>
              <w:sz w:val="22"/>
              <w:szCs w:val="22"/>
              <w:lang w:eastAsia="en-GB"/>
            </w:rPr>
          </w:pPr>
          <w:hyperlink w:anchor="_Toc60932414" w:history="1">
            <w:r w:rsidR="00887CF0" w:rsidRPr="00447AFF">
              <w:rPr>
                <w:rStyle w:val="Hyperlink"/>
                <w:noProof/>
              </w:rPr>
              <w:t>Suitable Sites for Further Assessment</w:t>
            </w:r>
            <w:r w:rsidR="00887CF0">
              <w:rPr>
                <w:noProof/>
                <w:webHidden/>
              </w:rPr>
              <w:tab/>
            </w:r>
            <w:r w:rsidR="00887CF0">
              <w:rPr>
                <w:noProof/>
                <w:webHidden/>
              </w:rPr>
              <w:fldChar w:fldCharType="begin"/>
            </w:r>
            <w:r w:rsidR="00887CF0">
              <w:rPr>
                <w:noProof/>
                <w:webHidden/>
              </w:rPr>
              <w:instrText xml:space="preserve"> PAGEREF _Toc60932414 \h </w:instrText>
            </w:r>
            <w:r w:rsidR="00887CF0">
              <w:rPr>
                <w:noProof/>
                <w:webHidden/>
              </w:rPr>
            </w:r>
            <w:r w:rsidR="00887CF0">
              <w:rPr>
                <w:noProof/>
                <w:webHidden/>
              </w:rPr>
              <w:fldChar w:fldCharType="separate"/>
            </w:r>
            <w:r w:rsidR="001E54A8">
              <w:rPr>
                <w:noProof/>
                <w:webHidden/>
              </w:rPr>
              <w:t>8</w:t>
            </w:r>
            <w:r w:rsidR="00887CF0">
              <w:rPr>
                <w:noProof/>
                <w:webHidden/>
              </w:rPr>
              <w:fldChar w:fldCharType="end"/>
            </w:r>
          </w:hyperlink>
        </w:p>
        <w:p w14:paraId="113D9016" w14:textId="7F0608BF" w:rsidR="00887CF0" w:rsidRDefault="00794E82">
          <w:pPr>
            <w:pStyle w:val="TOC3"/>
            <w:tabs>
              <w:tab w:val="right" w:leader="dot" w:pos="10450"/>
            </w:tabs>
            <w:rPr>
              <w:rFonts w:cstheme="minorBidi"/>
              <w:noProof/>
              <w:color w:val="auto"/>
              <w:sz w:val="22"/>
              <w:szCs w:val="22"/>
              <w:lang w:eastAsia="en-GB"/>
            </w:rPr>
          </w:pPr>
          <w:hyperlink w:anchor="_Toc60932415" w:history="1">
            <w:r w:rsidR="00887CF0" w:rsidRPr="00447AFF">
              <w:rPr>
                <w:rStyle w:val="Hyperlink"/>
                <w:noProof/>
              </w:rPr>
              <w:t>Sites Falling Below Study Threshold</w:t>
            </w:r>
            <w:r w:rsidR="00887CF0">
              <w:rPr>
                <w:noProof/>
                <w:webHidden/>
              </w:rPr>
              <w:tab/>
            </w:r>
            <w:r w:rsidR="00887CF0">
              <w:rPr>
                <w:noProof/>
                <w:webHidden/>
              </w:rPr>
              <w:fldChar w:fldCharType="begin"/>
            </w:r>
            <w:r w:rsidR="00887CF0">
              <w:rPr>
                <w:noProof/>
                <w:webHidden/>
              </w:rPr>
              <w:instrText xml:space="preserve"> PAGEREF _Toc60932415 \h </w:instrText>
            </w:r>
            <w:r w:rsidR="00887CF0">
              <w:rPr>
                <w:noProof/>
                <w:webHidden/>
              </w:rPr>
            </w:r>
            <w:r w:rsidR="00887CF0">
              <w:rPr>
                <w:noProof/>
                <w:webHidden/>
              </w:rPr>
              <w:fldChar w:fldCharType="separate"/>
            </w:r>
            <w:r w:rsidR="001E54A8">
              <w:rPr>
                <w:noProof/>
                <w:webHidden/>
              </w:rPr>
              <w:t>8</w:t>
            </w:r>
            <w:r w:rsidR="00887CF0">
              <w:rPr>
                <w:noProof/>
                <w:webHidden/>
              </w:rPr>
              <w:fldChar w:fldCharType="end"/>
            </w:r>
          </w:hyperlink>
        </w:p>
        <w:p w14:paraId="01CD6534" w14:textId="4D3BAC4A" w:rsidR="00887CF0" w:rsidRDefault="00794E82">
          <w:pPr>
            <w:pStyle w:val="TOC3"/>
            <w:tabs>
              <w:tab w:val="right" w:leader="dot" w:pos="10450"/>
            </w:tabs>
            <w:rPr>
              <w:rFonts w:cstheme="minorBidi"/>
              <w:noProof/>
              <w:color w:val="auto"/>
              <w:sz w:val="22"/>
              <w:szCs w:val="22"/>
              <w:lang w:eastAsia="en-GB"/>
            </w:rPr>
          </w:pPr>
          <w:hyperlink w:anchor="_Toc60932416" w:history="1">
            <w:r w:rsidR="00887CF0" w:rsidRPr="00447AFF">
              <w:rPr>
                <w:rStyle w:val="Hyperlink"/>
                <w:noProof/>
              </w:rPr>
              <w:t>Discounted Sites</w:t>
            </w:r>
            <w:r w:rsidR="00887CF0">
              <w:rPr>
                <w:noProof/>
                <w:webHidden/>
              </w:rPr>
              <w:tab/>
            </w:r>
            <w:r w:rsidR="00887CF0">
              <w:rPr>
                <w:noProof/>
                <w:webHidden/>
              </w:rPr>
              <w:fldChar w:fldCharType="begin"/>
            </w:r>
            <w:r w:rsidR="00887CF0">
              <w:rPr>
                <w:noProof/>
                <w:webHidden/>
              </w:rPr>
              <w:instrText xml:space="preserve"> PAGEREF _Toc60932416 \h </w:instrText>
            </w:r>
            <w:r w:rsidR="00887CF0">
              <w:rPr>
                <w:noProof/>
                <w:webHidden/>
              </w:rPr>
            </w:r>
            <w:r w:rsidR="00887CF0">
              <w:rPr>
                <w:noProof/>
                <w:webHidden/>
              </w:rPr>
              <w:fldChar w:fldCharType="separate"/>
            </w:r>
            <w:r w:rsidR="001E54A8">
              <w:rPr>
                <w:noProof/>
                <w:webHidden/>
              </w:rPr>
              <w:t>8</w:t>
            </w:r>
            <w:r w:rsidR="00887CF0">
              <w:rPr>
                <w:noProof/>
                <w:webHidden/>
              </w:rPr>
              <w:fldChar w:fldCharType="end"/>
            </w:r>
          </w:hyperlink>
        </w:p>
        <w:p w14:paraId="3FB01AC3" w14:textId="0922466C"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17" w:history="1">
            <w:r w:rsidR="00887CF0" w:rsidRPr="00447AFF">
              <w:rPr>
                <w:rStyle w:val="Hyperlink"/>
                <w:noProof/>
              </w:rPr>
              <w:t>4. Site Tables</w:t>
            </w:r>
            <w:r w:rsidR="00887CF0">
              <w:rPr>
                <w:noProof/>
                <w:webHidden/>
              </w:rPr>
              <w:tab/>
            </w:r>
            <w:r w:rsidR="00887CF0">
              <w:rPr>
                <w:noProof/>
                <w:webHidden/>
              </w:rPr>
              <w:fldChar w:fldCharType="begin"/>
            </w:r>
            <w:r w:rsidR="00887CF0">
              <w:rPr>
                <w:noProof/>
                <w:webHidden/>
              </w:rPr>
              <w:instrText xml:space="preserve"> PAGEREF _Toc60932417 \h </w:instrText>
            </w:r>
            <w:r w:rsidR="00887CF0">
              <w:rPr>
                <w:noProof/>
                <w:webHidden/>
              </w:rPr>
            </w:r>
            <w:r w:rsidR="00887CF0">
              <w:rPr>
                <w:noProof/>
                <w:webHidden/>
              </w:rPr>
              <w:fldChar w:fldCharType="separate"/>
            </w:r>
            <w:r w:rsidR="001E54A8">
              <w:rPr>
                <w:noProof/>
                <w:webHidden/>
              </w:rPr>
              <w:t>9</w:t>
            </w:r>
            <w:r w:rsidR="00887CF0">
              <w:rPr>
                <w:noProof/>
                <w:webHidden/>
              </w:rPr>
              <w:fldChar w:fldCharType="end"/>
            </w:r>
          </w:hyperlink>
        </w:p>
        <w:p w14:paraId="61FF7E63" w14:textId="71EE861B" w:rsidR="00887CF0" w:rsidRDefault="00794E82">
          <w:pPr>
            <w:pStyle w:val="TOC2"/>
            <w:tabs>
              <w:tab w:val="left" w:pos="3221"/>
              <w:tab w:val="right" w:leader="dot" w:pos="10450"/>
            </w:tabs>
            <w:rPr>
              <w:rFonts w:cstheme="minorBidi"/>
              <w:b w:val="0"/>
              <w:bCs w:val="0"/>
              <w:noProof/>
              <w:color w:val="auto"/>
              <w:sz w:val="22"/>
              <w:szCs w:val="22"/>
              <w:lang w:eastAsia="en-GB"/>
            </w:rPr>
          </w:pPr>
          <w:hyperlink w:anchor="_Toc60932418" w:history="1">
            <w:r w:rsidR="00887CF0" w:rsidRPr="00447AFF">
              <w:rPr>
                <w:rStyle w:val="Hyperlink"/>
                <w:noProof/>
              </w:rPr>
              <w:t>Potential Developable Housing Sites</w:t>
            </w:r>
            <w:r w:rsidR="00887CF0">
              <w:rPr>
                <w:rFonts w:cstheme="minorBidi"/>
                <w:b w:val="0"/>
                <w:bCs w:val="0"/>
                <w:noProof/>
                <w:color w:val="auto"/>
                <w:sz w:val="22"/>
                <w:szCs w:val="22"/>
                <w:lang w:eastAsia="en-GB"/>
              </w:rPr>
              <w:tab/>
            </w:r>
            <w:r w:rsidR="00887CF0">
              <w:rPr>
                <w:noProof/>
                <w:webHidden/>
              </w:rPr>
              <w:fldChar w:fldCharType="begin"/>
            </w:r>
            <w:r w:rsidR="00887CF0">
              <w:rPr>
                <w:noProof/>
                <w:webHidden/>
              </w:rPr>
              <w:instrText xml:space="preserve"> PAGEREF _Toc60932418 \h </w:instrText>
            </w:r>
            <w:r w:rsidR="00887CF0">
              <w:rPr>
                <w:noProof/>
                <w:webHidden/>
              </w:rPr>
            </w:r>
            <w:r w:rsidR="00887CF0">
              <w:rPr>
                <w:noProof/>
                <w:webHidden/>
              </w:rPr>
              <w:fldChar w:fldCharType="separate"/>
            </w:r>
            <w:r w:rsidR="001E54A8">
              <w:rPr>
                <w:noProof/>
                <w:webHidden/>
              </w:rPr>
              <w:t>9</w:t>
            </w:r>
            <w:r w:rsidR="00887CF0">
              <w:rPr>
                <w:noProof/>
                <w:webHidden/>
              </w:rPr>
              <w:fldChar w:fldCharType="end"/>
            </w:r>
          </w:hyperlink>
        </w:p>
        <w:p w14:paraId="21A07AC0" w14:textId="7CE328DE" w:rsidR="00887CF0" w:rsidRDefault="00794E82">
          <w:pPr>
            <w:pStyle w:val="TOC2"/>
            <w:tabs>
              <w:tab w:val="right" w:leader="dot" w:pos="10450"/>
            </w:tabs>
            <w:rPr>
              <w:rFonts w:cstheme="minorBidi"/>
              <w:b w:val="0"/>
              <w:bCs w:val="0"/>
              <w:noProof/>
              <w:color w:val="auto"/>
              <w:sz w:val="22"/>
              <w:szCs w:val="22"/>
              <w:lang w:eastAsia="en-GB"/>
            </w:rPr>
          </w:pPr>
          <w:hyperlink w:anchor="_Toc60932419" w:history="1">
            <w:r w:rsidR="00887CF0" w:rsidRPr="00447AFF">
              <w:rPr>
                <w:rStyle w:val="Hyperlink"/>
                <w:noProof/>
              </w:rPr>
              <w:t>Sites Falling Below the Study Threshold</w:t>
            </w:r>
            <w:r w:rsidR="00887CF0">
              <w:rPr>
                <w:noProof/>
                <w:webHidden/>
              </w:rPr>
              <w:tab/>
            </w:r>
            <w:r w:rsidR="00887CF0">
              <w:rPr>
                <w:noProof/>
                <w:webHidden/>
              </w:rPr>
              <w:fldChar w:fldCharType="begin"/>
            </w:r>
            <w:r w:rsidR="00887CF0">
              <w:rPr>
                <w:noProof/>
                <w:webHidden/>
              </w:rPr>
              <w:instrText xml:space="preserve"> PAGEREF _Toc60932419 \h </w:instrText>
            </w:r>
            <w:r w:rsidR="00887CF0">
              <w:rPr>
                <w:noProof/>
                <w:webHidden/>
              </w:rPr>
            </w:r>
            <w:r w:rsidR="00887CF0">
              <w:rPr>
                <w:noProof/>
                <w:webHidden/>
              </w:rPr>
              <w:fldChar w:fldCharType="separate"/>
            </w:r>
            <w:r w:rsidR="001E54A8">
              <w:rPr>
                <w:noProof/>
                <w:webHidden/>
              </w:rPr>
              <w:t>20</w:t>
            </w:r>
            <w:r w:rsidR="00887CF0">
              <w:rPr>
                <w:noProof/>
                <w:webHidden/>
              </w:rPr>
              <w:fldChar w:fldCharType="end"/>
            </w:r>
          </w:hyperlink>
        </w:p>
        <w:p w14:paraId="2491E8F9" w14:textId="706D219A"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20" w:history="1">
            <w:r w:rsidR="00887CF0" w:rsidRPr="00447AFF">
              <w:rPr>
                <w:rStyle w:val="Hyperlink"/>
                <w:noProof/>
              </w:rPr>
              <w:t>5. Windfall Assessment</w:t>
            </w:r>
            <w:r w:rsidR="00887CF0">
              <w:rPr>
                <w:noProof/>
                <w:webHidden/>
              </w:rPr>
              <w:tab/>
            </w:r>
            <w:r w:rsidR="00887CF0">
              <w:rPr>
                <w:noProof/>
                <w:webHidden/>
              </w:rPr>
              <w:fldChar w:fldCharType="begin"/>
            </w:r>
            <w:r w:rsidR="00887CF0">
              <w:rPr>
                <w:noProof/>
                <w:webHidden/>
              </w:rPr>
              <w:instrText xml:space="preserve"> PAGEREF _Toc60932420 \h </w:instrText>
            </w:r>
            <w:r w:rsidR="00887CF0">
              <w:rPr>
                <w:noProof/>
                <w:webHidden/>
              </w:rPr>
            </w:r>
            <w:r w:rsidR="00887CF0">
              <w:rPr>
                <w:noProof/>
                <w:webHidden/>
              </w:rPr>
              <w:fldChar w:fldCharType="separate"/>
            </w:r>
            <w:r w:rsidR="001E54A8">
              <w:rPr>
                <w:noProof/>
                <w:webHidden/>
              </w:rPr>
              <w:t>24</w:t>
            </w:r>
            <w:r w:rsidR="00887CF0">
              <w:rPr>
                <w:noProof/>
                <w:webHidden/>
              </w:rPr>
              <w:fldChar w:fldCharType="end"/>
            </w:r>
          </w:hyperlink>
        </w:p>
        <w:p w14:paraId="0CA36E67" w14:textId="4731DC23"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21" w:history="1">
            <w:r w:rsidR="00887CF0" w:rsidRPr="00447AFF">
              <w:rPr>
                <w:rStyle w:val="Hyperlink"/>
                <w:noProof/>
              </w:rPr>
              <w:t>6. Core Outputs (Checklist)</w:t>
            </w:r>
            <w:r w:rsidR="00887CF0">
              <w:rPr>
                <w:noProof/>
                <w:webHidden/>
              </w:rPr>
              <w:tab/>
            </w:r>
            <w:r w:rsidR="00887CF0">
              <w:rPr>
                <w:noProof/>
                <w:webHidden/>
              </w:rPr>
              <w:fldChar w:fldCharType="begin"/>
            </w:r>
            <w:r w:rsidR="00887CF0">
              <w:rPr>
                <w:noProof/>
                <w:webHidden/>
              </w:rPr>
              <w:instrText xml:space="preserve"> PAGEREF _Toc60932421 \h </w:instrText>
            </w:r>
            <w:r w:rsidR="00887CF0">
              <w:rPr>
                <w:noProof/>
                <w:webHidden/>
              </w:rPr>
            </w:r>
            <w:r w:rsidR="00887CF0">
              <w:rPr>
                <w:noProof/>
                <w:webHidden/>
              </w:rPr>
              <w:fldChar w:fldCharType="separate"/>
            </w:r>
            <w:r w:rsidR="001E54A8">
              <w:rPr>
                <w:noProof/>
                <w:webHidden/>
              </w:rPr>
              <w:t>25</w:t>
            </w:r>
            <w:r w:rsidR="00887CF0">
              <w:rPr>
                <w:noProof/>
                <w:webHidden/>
              </w:rPr>
              <w:fldChar w:fldCharType="end"/>
            </w:r>
          </w:hyperlink>
        </w:p>
        <w:p w14:paraId="74CF2601" w14:textId="79553313"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22" w:history="1">
            <w:r w:rsidR="00887CF0" w:rsidRPr="00447AFF">
              <w:rPr>
                <w:rStyle w:val="Hyperlink"/>
                <w:noProof/>
              </w:rPr>
              <w:t>Appendix 1</w:t>
            </w:r>
            <w:r w:rsidR="00887CF0">
              <w:rPr>
                <w:noProof/>
                <w:webHidden/>
              </w:rPr>
              <w:tab/>
            </w:r>
            <w:r w:rsidR="00887CF0">
              <w:rPr>
                <w:noProof/>
                <w:webHidden/>
              </w:rPr>
              <w:fldChar w:fldCharType="begin"/>
            </w:r>
            <w:r w:rsidR="00887CF0">
              <w:rPr>
                <w:noProof/>
                <w:webHidden/>
              </w:rPr>
              <w:instrText xml:space="preserve"> PAGEREF _Toc60932422 \h </w:instrText>
            </w:r>
            <w:r w:rsidR="00887CF0">
              <w:rPr>
                <w:noProof/>
                <w:webHidden/>
              </w:rPr>
            </w:r>
            <w:r w:rsidR="00887CF0">
              <w:rPr>
                <w:noProof/>
                <w:webHidden/>
              </w:rPr>
              <w:fldChar w:fldCharType="separate"/>
            </w:r>
            <w:r w:rsidR="001E54A8">
              <w:rPr>
                <w:noProof/>
                <w:webHidden/>
              </w:rPr>
              <w:t>26</w:t>
            </w:r>
            <w:r w:rsidR="00887CF0">
              <w:rPr>
                <w:noProof/>
                <w:webHidden/>
              </w:rPr>
              <w:fldChar w:fldCharType="end"/>
            </w:r>
          </w:hyperlink>
        </w:p>
        <w:p w14:paraId="49F1E43B" w14:textId="008F2941"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23" w:history="1">
            <w:r w:rsidR="00887CF0" w:rsidRPr="00447AFF">
              <w:rPr>
                <w:rStyle w:val="Hyperlink"/>
                <w:noProof/>
              </w:rPr>
              <w:t>Appendix 2</w:t>
            </w:r>
            <w:r w:rsidR="00887CF0">
              <w:rPr>
                <w:noProof/>
                <w:webHidden/>
              </w:rPr>
              <w:tab/>
            </w:r>
            <w:r w:rsidR="00887CF0">
              <w:rPr>
                <w:noProof/>
                <w:webHidden/>
              </w:rPr>
              <w:fldChar w:fldCharType="begin"/>
            </w:r>
            <w:r w:rsidR="00887CF0">
              <w:rPr>
                <w:noProof/>
                <w:webHidden/>
              </w:rPr>
              <w:instrText xml:space="preserve"> PAGEREF _Toc60932423 \h </w:instrText>
            </w:r>
            <w:r w:rsidR="00887CF0">
              <w:rPr>
                <w:noProof/>
                <w:webHidden/>
              </w:rPr>
            </w:r>
            <w:r w:rsidR="00887CF0">
              <w:rPr>
                <w:noProof/>
                <w:webHidden/>
              </w:rPr>
              <w:fldChar w:fldCharType="separate"/>
            </w:r>
            <w:r w:rsidR="001E54A8">
              <w:rPr>
                <w:noProof/>
                <w:webHidden/>
              </w:rPr>
              <w:t>32</w:t>
            </w:r>
            <w:r w:rsidR="00887CF0">
              <w:rPr>
                <w:noProof/>
                <w:webHidden/>
              </w:rPr>
              <w:fldChar w:fldCharType="end"/>
            </w:r>
          </w:hyperlink>
        </w:p>
        <w:p w14:paraId="5FCD8C9D" w14:textId="7E4DB1AC" w:rsidR="00887CF0" w:rsidRDefault="00794E82">
          <w:pPr>
            <w:pStyle w:val="TOC2"/>
            <w:tabs>
              <w:tab w:val="right" w:leader="dot" w:pos="10450"/>
            </w:tabs>
            <w:rPr>
              <w:rFonts w:cstheme="minorBidi"/>
              <w:b w:val="0"/>
              <w:bCs w:val="0"/>
              <w:noProof/>
              <w:color w:val="auto"/>
              <w:sz w:val="22"/>
              <w:szCs w:val="22"/>
              <w:lang w:eastAsia="en-GB"/>
            </w:rPr>
          </w:pPr>
          <w:hyperlink w:anchor="_Toc60932424" w:history="1">
            <w:r w:rsidR="00887CF0" w:rsidRPr="00447AFF">
              <w:rPr>
                <w:rStyle w:val="Hyperlink"/>
                <w:noProof/>
              </w:rPr>
              <w:t>Discounted Sites</w:t>
            </w:r>
            <w:r w:rsidR="00887CF0">
              <w:rPr>
                <w:noProof/>
                <w:webHidden/>
              </w:rPr>
              <w:tab/>
            </w:r>
            <w:r w:rsidR="00887CF0">
              <w:rPr>
                <w:noProof/>
                <w:webHidden/>
              </w:rPr>
              <w:fldChar w:fldCharType="begin"/>
            </w:r>
            <w:r w:rsidR="00887CF0">
              <w:rPr>
                <w:noProof/>
                <w:webHidden/>
              </w:rPr>
              <w:instrText xml:space="preserve"> PAGEREF _Toc60932424 \h </w:instrText>
            </w:r>
            <w:r w:rsidR="00887CF0">
              <w:rPr>
                <w:noProof/>
                <w:webHidden/>
              </w:rPr>
            </w:r>
            <w:r w:rsidR="00887CF0">
              <w:rPr>
                <w:noProof/>
                <w:webHidden/>
              </w:rPr>
              <w:fldChar w:fldCharType="separate"/>
            </w:r>
            <w:r w:rsidR="001E54A8">
              <w:rPr>
                <w:noProof/>
                <w:webHidden/>
              </w:rPr>
              <w:t>32</w:t>
            </w:r>
            <w:r w:rsidR="00887CF0">
              <w:rPr>
                <w:noProof/>
                <w:webHidden/>
              </w:rPr>
              <w:fldChar w:fldCharType="end"/>
            </w:r>
          </w:hyperlink>
        </w:p>
        <w:p w14:paraId="6B98536D" w14:textId="50F335B3"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25" w:history="1">
            <w:r w:rsidR="00887CF0" w:rsidRPr="00447AFF">
              <w:rPr>
                <w:rStyle w:val="Hyperlink"/>
                <w:noProof/>
              </w:rPr>
              <w:t>Appendix 3</w:t>
            </w:r>
            <w:r w:rsidR="00887CF0">
              <w:rPr>
                <w:noProof/>
                <w:webHidden/>
              </w:rPr>
              <w:tab/>
            </w:r>
            <w:r w:rsidR="00887CF0">
              <w:rPr>
                <w:noProof/>
                <w:webHidden/>
              </w:rPr>
              <w:fldChar w:fldCharType="begin"/>
            </w:r>
            <w:r w:rsidR="00887CF0">
              <w:rPr>
                <w:noProof/>
                <w:webHidden/>
              </w:rPr>
              <w:instrText xml:space="preserve"> PAGEREF _Toc60932425 \h </w:instrText>
            </w:r>
            <w:r w:rsidR="00887CF0">
              <w:rPr>
                <w:noProof/>
                <w:webHidden/>
              </w:rPr>
            </w:r>
            <w:r w:rsidR="00887CF0">
              <w:rPr>
                <w:noProof/>
                <w:webHidden/>
              </w:rPr>
              <w:fldChar w:fldCharType="separate"/>
            </w:r>
            <w:r w:rsidR="001E54A8">
              <w:rPr>
                <w:noProof/>
                <w:webHidden/>
              </w:rPr>
              <w:t>40</w:t>
            </w:r>
            <w:r w:rsidR="00887CF0">
              <w:rPr>
                <w:noProof/>
                <w:webHidden/>
              </w:rPr>
              <w:fldChar w:fldCharType="end"/>
            </w:r>
          </w:hyperlink>
        </w:p>
        <w:p w14:paraId="4DC5681F" w14:textId="062C38B1" w:rsidR="00887CF0" w:rsidRDefault="00794E82">
          <w:pPr>
            <w:pStyle w:val="TOC2"/>
            <w:tabs>
              <w:tab w:val="right" w:leader="dot" w:pos="10450"/>
            </w:tabs>
            <w:rPr>
              <w:rFonts w:cstheme="minorBidi"/>
              <w:b w:val="0"/>
              <w:bCs w:val="0"/>
              <w:noProof/>
              <w:color w:val="auto"/>
              <w:sz w:val="22"/>
              <w:szCs w:val="22"/>
              <w:lang w:eastAsia="en-GB"/>
            </w:rPr>
          </w:pPr>
          <w:hyperlink w:anchor="_Toc60932426" w:history="1">
            <w:r w:rsidR="00887CF0" w:rsidRPr="00447AFF">
              <w:rPr>
                <w:rStyle w:val="Hyperlink"/>
                <w:noProof/>
              </w:rPr>
              <w:t>Maps of Sites</w:t>
            </w:r>
            <w:r w:rsidR="00887CF0">
              <w:rPr>
                <w:noProof/>
                <w:webHidden/>
              </w:rPr>
              <w:tab/>
            </w:r>
            <w:r w:rsidR="00887CF0">
              <w:rPr>
                <w:noProof/>
                <w:webHidden/>
              </w:rPr>
              <w:fldChar w:fldCharType="begin"/>
            </w:r>
            <w:r w:rsidR="00887CF0">
              <w:rPr>
                <w:noProof/>
                <w:webHidden/>
              </w:rPr>
              <w:instrText xml:space="preserve"> PAGEREF _Toc60932426 \h </w:instrText>
            </w:r>
            <w:r w:rsidR="00887CF0">
              <w:rPr>
                <w:noProof/>
                <w:webHidden/>
              </w:rPr>
            </w:r>
            <w:r w:rsidR="00887CF0">
              <w:rPr>
                <w:noProof/>
                <w:webHidden/>
              </w:rPr>
              <w:fldChar w:fldCharType="separate"/>
            </w:r>
            <w:r w:rsidR="001E54A8">
              <w:rPr>
                <w:noProof/>
                <w:webHidden/>
              </w:rPr>
              <w:t>40</w:t>
            </w:r>
            <w:r w:rsidR="00887CF0">
              <w:rPr>
                <w:noProof/>
                <w:webHidden/>
              </w:rPr>
              <w:fldChar w:fldCharType="end"/>
            </w:r>
          </w:hyperlink>
        </w:p>
        <w:p w14:paraId="293839EA" w14:textId="1207246C" w:rsidR="00887CF0" w:rsidRDefault="00794E82">
          <w:pPr>
            <w:pStyle w:val="TOC1"/>
            <w:tabs>
              <w:tab w:val="right" w:leader="dot" w:pos="10450"/>
            </w:tabs>
            <w:rPr>
              <w:rFonts w:asciiTheme="minorHAnsi" w:hAnsiTheme="minorHAnsi" w:cstheme="minorBidi"/>
              <w:b w:val="0"/>
              <w:bCs w:val="0"/>
              <w:caps w:val="0"/>
              <w:noProof/>
              <w:color w:val="auto"/>
              <w:sz w:val="22"/>
              <w:szCs w:val="22"/>
              <w:lang w:eastAsia="en-GB"/>
            </w:rPr>
          </w:pPr>
          <w:hyperlink w:anchor="_Toc60932427" w:history="1">
            <w:r w:rsidR="00887CF0" w:rsidRPr="00447AFF">
              <w:rPr>
                <w:rStyle w:val="Hyperlink"/>
                <w:noProof/>
              </w:rPr>
              <w:t>Appendix 4</w:t>
            </w:r>
            <w:r w:rsidR="00887CF0">
              <w:rPr>
                <w:noProof/>
                <w:webHidden/>
              </w:rPr>
              <w:tab/>
            </w:r>
            <w:r w:rsidR="00887CF0">
              <w:rPr>
                <w:noProof/>
                <w:webHidden/>
              </w:rPr>
              <w:fldChar w:fldCharType="begin"/>
            </w:r>
            <w:r w:rsidR="00887CF0">
              <w:rPr>
                <w:noProof/>
                <w:webHidden/>
              </w:rPr>
              <w:instrText xml:space="preserve"> PAGEREF _Toc60932427 \h </w:instrText>
            </w:r>
            <w:r w:rsidR="00887CF0">
              <w:rPr>
                <w:noProof/>
                <w:webHidden/>
              </w:rPr>
            </w:r>
            <w:r w:rsidR="00887CF0">
              <w:rPr>
                <w:noProof/>
                <w:webHidden/>
              </w:rPr>
              <w:fldChar w:fldCharType="separate"/>
            </w:r>
            <w:r w:rsidR="001E54A8">
              <w:rPr>
                <w:noProof/>
                <w:webHidden/>
              </w:rPr>
              <w:t>41</w:t>
            </w:r>
            <w:r w:rsidR="00887CF0">
              <w:rPr>
                <w:noProof/>
                <w:webHidden/>
              </w:rPr>
              <w:fldChar w:fldCharType="end"/>
            </w:r>
          </w:hyperlink>
        </w:p>
        <w:p w14:paraId="6D1298E0" w14:textId="0AA5F029" w:rsidR="00887CF0" w:rsidRDefault="00794E82">
          <w:pPr>
            <w:pStyle w:val="TOC2"/>
            <w:tabs>
              <w:tab w:val="right" w:leader="dot" w:pos="10450"/>
            </w:tabs>
            <w:rPr>
              <w:rFonts w:cstheme="minorBidi"/>
              <w:b w:val="0"/>
              <w:bCs w:val="0"/>
              <w:noProof/>
              <w:color w:val="auto"/>
              <w:sz w:val="22"/>
              <w:szCs w:val="22"/>
              <w:lang w:eastAsia="en-GB"/>
            </w:rPr>
          </w:pPr>
          <w:hyperlink w:anchor="_Toc60932428" w:history="1">
            <w:r w:rsidR="00887CF0" w:rsidRPr="00447AFF">
              <w:rPr>
                <w:rStyle w:val="Hyperlink"/>
                <w:noProof/>
              </w:rPr>
              <w:t>Housing Implementation Strategy</w:t>
            </w:r>
            <w:r w:rsidR="00887CF0">
              <w:rPr>
                <w:noProof/>
                <w:webHidden/>
              </w:rPr>
              <w:tab/>
            </w:r>
            <w:r w:rsidR="00887CF0">
              <w:rPr>
                <w:noProof/>
                <w:webHidden/>
              </w:rPr>
              <w:fldChar w:fldCharType="begin"/>
            </w:r>
            <w:r w:rsidR="00887CF0">
              <w:rPr>
                <w:noProof/>
                <w:webHidden/>
              </w:rPr>
              <w:instrText xml:space="preserve"> PAGEREF _Toc60932428 \h </w:instrText>
            </w:r>
            <w:r w:rsidR="00887CF0">
              <w:rPr>
                <w:noProof/>
                <w:webHidden/>
              </w:rPr>
            </w:r>
            <w:r w:rsidR="00887CF0">
              <w:rPr>
                <w:noProof/>
                <w:webHidden/>
              </w:rPr>
              <w:fldChar w:fldCharType="separate"/>
            </w:r>
            <w:r w:rsidR="001E54A8">
              <w:rPr>
                <w:noProof/>
                <w:webHidden/>
              </w:rPr>
              <w:t>41</w:t>
            </w:r>
            <w:r w:rsidR="00887CF0">
              <w:rPr>
                <w:noProof/>
                <w:webHidden/>
              </w:rPr>
              <w:fldChar w:fldCharType="end"/>
            </w:r>
          </w:hyperlink>
        </w:p>
        <w:p w14:paraId="0031EBCB" w14:textId="7D7FC587" w:rsidR="005F14D2" w:rsidRDefault="005F14D2">
          <w:r>
            <w:rPr>
              <w:b/>
              <w:bCs/>
              <w:noProof/>
            </w:rPr>
            <w:fldChar w:fldCharType="end"/>
          </w:r>
        </w:p>
      </w:sdtContent>
    </w:sdt>
    <w:p w14:paraId="7F3E06FB" w14:textId="614DE9E0" w:rsidR="00F26E4A" w:rsidRPr="00887CF0" w:rsidRDefault="00F26E4A" w:rsidP="00887CF0">
      <w:pPr>
        <w:pStyle w:val="TOCHeading"/>
        <w:sectPr w:rsidR="00F26E4A" w:rsidRPr="00887CF0" w:rsidSect="00543E0E">
          <w:pgSz w:w="11900" w:h="16840"/>
          <w:pgMar w:top="720" w:right="720" w:bottom="720" w:left="720" w:header="708" w:footer="708" w:gutter="0"/>
          <w:pgNumType w:start="0"/>
          <w:cols w:space="708"/>
          <w:titlePg/>
          <w:docGrid w:linePitch="360"/>
        </w:sectPr>
      </w:pPr>
    </w:p>
    <w:p w14:paraId="099EB729" w14:textId="77777777" w:rsidR="002C0DB0" w:rsidRPr="004C1864" w:rsidRDefault="00B836C8" w:rsidP="00CC45E3">
      <w:pPr>
        <w:pStyle w:val="Header1"/>
        <w:ind w:hanging="567"/>
      </w:pPr>
      <w:bookmarkStart w:id="2" w:name="_Toc452127321"/>
      <w:bookmarkStart w:id="3" w:name="_Toc452127358"/>
      <w:bookmarkStart w:id="4" w:name="_Toc452127395"/>
      <w:bookmarkStart w:id="5" w:name="_Toc452127561"/>
      <w:bookmarkStart w:id="6" w:name="_Toc534166852"/>
      <w:bookmarkStart w:id="7" w:name="_Toc534208227"/>
      <w:bookmarkStart w:id="8" w:name="_Toc60932403"/>
      <w:r w:rsidRPr="00C161BB">
        <w:lastRenderedPageBreak/>
        <w:t xml:space="preserve">1. </w:t>
      </w:r>
      <w:bookmarkEnd w:id="2"/>
      <w:bookmarkEnd w:id="3"/>
      <w:bookmarkEnd w:id="4"/>
      <w:bookmarkEnd w:id="5"/>
      <w:r w:rsidR="00CC45E3">
        <w:t>Introduction</w:t>
      </w:r>
      <w:bookmarkEnd w:id="6"/>
      <w:bookmarkEnd w:id="7"/>
      <w:bookmarkEnd w:id="8"/>
      <w:r w:rsidR="002C0DB0" w:rsidRPr="004C1864">
        <w:tab/>
      </w:r>
    </w:p>
    <w:p w14:paraId="40F169F8" w14:textId="77777777" w:rsidR="004234B6" w:rsidRPr="00417EA3" w:rsidRDefault="00CC45E3" w:rsidP="00F26E4A">
      <w:pPr>
        <w:pStyle w:val="NoSpacing"/>
        <w:ind w:hanging="720"/>
        <w:rPr>
          <w:szCs w:val="24"/>
        </w:rPr>
      </w:pPr>
      <w:r w:rsidRPr="00417EA3">
        <w:rPr>
          <w:szCs w:val="24"/>
        </w:rPr>
        <w:t>The Strategic Housing Land Availability Assessment (SHLAA) forms an integral part of the evidence base that underpins the Havant Borough Local Plan. The SHLAA is a requirement identified in the National Planning Policy Framework (NPPF).</w:t>
      </w:r>
      <w:r w:rsidR="005B68EB" w:rsidRPr="00417EA3">
        <w:rPr>
          <w:szCs w:val="24"/>
        </w:rPr>
        <w:t xml:space="preserve"> It provides an assessment of land within the borough with potential for housing development by identifying sites, assessing their housing potential and considering when they are likely to be developed.</w:t>
      </w:r>
      <w:r w:rsidRPr="00417EA3">
        <w:rPr>
          <w:szCs w:val="24"/>
        </w:rPr>
        <w:t xml:space="preserve"> </w:t>
      </w:r>
      <w:r w:rsidR="00C859EC" w:rsidRPr="00417EA3">
        <w:rPr>
          <w:sz w:val="20"/>
        </w:rPr>
        <w:t xml:space="preserve"> </w:t>
      </w:r>
    </w:p>
    <w:p w14:paraId="28E549A2" w14:textId="5CE1D560" w:rsidR="004C1864" w:rsidRPr="00417EA3" w:rsidRDefault="00EB33E7" w:rsidP="00F26E4A">
      <w:pPr>
        <w:pStyle w:val="NoSpacing"/>
        <w:ind w:hanging="720"/>
        <w:rPr>
          <w:szCs w:val="24"/>
        </w:rPr>
      </w:pPr>
      <w:r w:rsidRPr="00417EA3">
        <w:rPr>
          <w:rStyle w:val="fontstyle21"/>
          <w:sz w:val="22"/>
        </w:rPr>
        <w:t xml:space="preserve">The 2019 </w:t>
      </w:r>
      <w:r w:rsidR="00C859EC" w:rsidRPr="00417EA3">
        <w:rPr>
          <w:rStyle w:val="fontstyle21"/>
          <w:sz w:val="22"/>
        </w:rPr>
        <w:t xml:space="preserve">NPPF (paragraph 67) </w:t>
      </w:r>
      <w:r w:rsidR="00417EA3">
        <w:rPr>
          <w:rStyle w:val="fontstyle21"/>
          <w:sz w:val="22"/>
        </w:rPr>
        <w:t>re</w:t>
      </w:r>
      <w:r w:rsidR="00C859EC" w:rsidRPr="00417EA3">
        <w:rPr>
          <w:rStyle w:val="fontstyle21"/>
          <w:sz w:val="22"/>
        </w:rPr>
        <w:t>tains the need for the</w:t>
      </w:r>
      <w:r w:rsidR="00C859EC" w:rsidRPr="00417EA3">
        <w:rPr>
          <w:color w:val="000000"/>
          <w:sz w:val="20"/>
        </w:rPr>
        <w:t xml:space="preserve"> </w:t>
      </w:r>
      <w:r w:rsidR="00C859EC" w:rsidRPr="00417EA3">
        <w:rPr>
          <w:rStyle w:val="fontstyle21"/>
          <w:sz w:val="22"/>
        </w:rPr>
        <w:t xml:space="preserve">preparation of a </w:t>
      </w:r>
      <w:r w:rsidR="00C065B0">
        <w:rPr>
          <w:rStyle w:val="fontstyle21"/>
          <w:sz w:val="22"/>
        </w:rPr>
        <w:t>SHLAA in</w:t>
      </w:r>
      <w:r w:rsidR="00C859EC" w:rsidRPr="00417EA3">
        <w:rPr>
          <w:rStyle w:val="fontstyle21"/>
          <w:sz w:val="22"/>
        </w:rPr>
        <w:t xml:space="preserve"> order</w:t>
      </w:r>
      <w:r w:rsidR="00C859EC" w:rsidRPr="00417EA3">
        <w:rPr>
          <w:color w:val="000000"/>
          <w:sz w:val="20"/>
        </w:rPr>
        <w:t xml:space="preserve"> </w:t>
      </w:r>
      <w:r w:rsidR="00C859EC" w:rsidRPr="00417EA3">
        <w:rPr>
          <w:rStyle w:val="fontstyle21"/>
          <w:sz w:val="22"/>
        </w:rPr>
        <w:t>for local planning authorities to understand the availability of potentially</w:t>
      </w:r>
      <w:r w:rsidR="00C859EC" w:rsidRPr="00417EA3">
        <w:rPr>
          <w:color w:val="000000"/>
          <w:sz w:val="20"/>
        </w:rPr>
        <w:t xml:space="preserve"> </w:t>
      </w:r>
      <w:r w:rsidR="00C859EC" w:rsidRPr="00417EA3">
        <w:rPr>
          <w:rStyle w:val="fontstyle21"/>
          <w:sz w:val="22"/>
        </w:rPr>
        <w:t>suitable land for housing. The SHLAA therefore remains a key piece</w:t>
      </w:r>
      <w:r w:rsidR="0022073A" w:rsidRPr="00417EA3">
        <w:rPr>
          <w:rStyle w:val="fontstyle21"/>
          <w:sz w:val="22"/>
        </w:rPr>
        <w:t xml:space="preserve"> </w:t>
      </w:r>
      <w:r w:rsidR="00C859EC" w:rsidRPr="00417EA3">
        <w:rPr>
          <w:rStyle w:val="fontstyle21"/>
          <w:sz w:val="22"/>
        </w:rPr>
        <w:t>of evidence in the preparation of planning policy documents</w:t>
      </w:r>
      <w:r w:rsidR="005B68EB" w:rsidRPr="00417EA3">
        <w:rPr>
          <w:rStyle w:val="fontstyle21"/>
          <w:sz w:val="22"/>
        </w:rPr>
        <w:t xml:space="preserve">. </w:t>
      </w:r>
    </w:p>
    <w:p w14:paraId="7F4685FE" w14:textId="15F7FA94" w:rsidR="00CC45E3" w:rsidRPr="00417EA3" w:rsidRDefault="00CC45E3" w:rsidP="00F26E4A">
      <w:pPr>
        <w:pStyle w:val="NoSpacing"/>
        <w:ind w:hanging="720"/>
        <w:rPr>
          <w:szCs w:val="24"/>
        </w:rPr>
      </w:pPr>
      <w:r w:rsidRPr="00417EA3">
        <w:rPr>
          <w:szCs w:val="24"/>
        </w:rPr>
        <w:t xml:space="preserve">This </w:t>
      </w:r>
      <w:r w:rsidR="007B5D84">
        <w:rPr>
          <w:szCs w:val="24"/>
        </w:rPr>
        <w:t>August</w:t>
      </w:r>
      <w:r w:rsidR="00EB33E7" w:rsidRPr="00417EA3">
        <w:rPr>
          <w:szCs w:val="24"/>
        </w:rPr>
        <w:t xml:space="preserve"> 2020</w:t>
      </w:r>
      <w:r w:rsidRPr="00417EA3">
        <w:rPr>
          <w:szCs w:val="24"/>
        </w:rPr>
        <w:t xml:space="preserve"> </w:t>
      </w:r>
      <w:r w:rsidR="007B5D84">
        <w:rPr>
          <w:szCs w:val="24"/>
        </w:rPr>
        <w:t xml:space="preserve">version </w:t>
      </w:r>
      <w:r w:rsidR="003F47CA" w:rsidRPr="00417EA3">
        <w:rPr>
          <w:szCs w:val="24"/>
        </w:rPr>
        <w:t xml:space="preserve">updates the SHLAA published in </w:t>
      </w:r>
      <w:r w:rsidR="00EB33E7" w:rsidRPr="00417EA3">
        <w:rPr>
          <w:szCs w:val="24"/>
        </w:rPr>
        <w:t>January 2019</w:t>
      </w:r>
      <w:r w:rsidR="003F47CA" w:rsidRPr="00417EA3">
        <w:rPr>
          <w:szCs w:val="24"/>
        </w:rPr>
        <w:t xml:space="preserve"> </w:t>
      </w:r>
      <w:r w:rsidR="008A0891">
        <w:rPr>
          <w:szCs w:val="24"/>
        </w:rPr>
        <w:t xml:space="preserve">following consultation on the Pre-Submission Local Plan (Regulation 19). </w:t>
      </w:r>
    </w:p>
    <w:p w14:paraId="4F8F5FAD" w14:textId="17C39916" w:rsidR="00F26E4A" w:rsidRPr="00417EA3" w:rsidRDefault="00CC45E3" w:rsidP="00CC45E3">
      <w:pPr>
        <w:pStyle w:val="NoSpacing"/>
        <w:ind w:hanging="720"/>
        <w:rPr>
          <w:szCs w:val="24"/>
        </w:rPr>
      </w:pPr>
      <w:r w:rsidRPr="00417EA3">
        <w:rPr>
          <w:b/>
          <w:szCs w:val="24"/>
        </w:rPr>
        <w:t>The SHLAA does not determine whether a site should be allocated for housing development. That is the role of a Local Plan. The SHLAA includes all known sites that have the potential for housing development. The inclusion of a site in the SHLAA does not have any relevance to whether planning permission would be granted</w:t>
      </w:r>
      <w:r w:rsidR="002F3428" w:rsidRPr="00417EA3">
        <w:rPr>
          <w:b/>
          <w:szCs w:val="24"/>
        </w:rPr>
        <w:t>, or allocations made,</w:t>
      </w:r>
      <w:r w:rsidRPr="00417EA3">
        <w:rPr>
          <w:b/>
          <w:szCs w:val="24"/>
        </w:rPr>
        <w:t xml:space="preserve"> </w:t>
      </w:r>
      <w:r w:rsidR="00825F56" w:rsidRPr="00417EA3">
        <w:rPr>
          <w:b/>
          <w:szCs w:val="24"/>
        </w:rPr>
        <w:t xml:space="preserve">for development on </w:t>
      </w:r>
      <w:r w:rsidRPr="00417EA3">
        <w:rPr>
          <w:b/>
          <w:szCs w:val="24"/>
        </w:rPr>
        <w:t>the site; the SHLAA is evidence for the Local Plan not planning applications.</w:t>
      </w:r>
    </w:p>
    <w:p w14:paraId="4A565A2C" w14:textId="77777777" w:rsidR="00B30521" w:rsidRDefault="00B30521" w:rsidP="00B30521">
      <w:pPr>
        <w:pStyle w:val="NoSpacing"/>
        <w:numPr>
          <w:ilvl w:val="0"/>
          <w:numId w:val="0"/>
        </w:numPr>
        <w:ind w:left="720"/>
      </w:pPr>
    </w:p>
    <w:p w14:paraId="6DCE1A28" w14:textId="77777777" w:rsidR="00B30521" w:rsidRPr="00B30521" w:rsidRDefault="00B30521" w:rsidP="00CC45E3">
      <w:pPr>
        <w:pStyle w:val="NoSpacing"/>
        <w:numPr>
          <w:ilvl w:val="0"/>
          <w:numId w:val="0"/>
        </w:numPr>
        <w:ind w:left="720" w:hanging="360"/>
      </w:pPr>
    </w:p>
    <w:p w14:paraId="16CE5803" w14:textId="77777777" w:rsidR="00DA7A0F" w:rsidRDefault="00DA7A0F" w:rsidP="00CC45E3">
      <w:pPr>
        <w:pStyle w:val="NoSpacing"/>
        <w:numPr>
          <w:ilvl w:val="0"/>
          <w:numId w:val="0"/>
        </w:numPr>
        <w:ind w:left="720" w:hanging="360"/>
        <w:sectPr w:rsidR="00DA7A0F" w:rsidSect="00DA7A0F">
          <w:footerReference w:type="first" r:id="rId17"/>
          <w:pgSz w:w="11900" w:h="16840"/>
          <w:pgMar w:top="720" w:right="720" w:bottom="720" w:left="720" w:header="708" w:footer="708" w:gutter="0"/>
          <w:pgNumType w:start="1"/>
          <w:cols w:space="708"/>
          <w:titlePg/>
          <w:docGrid w:linePitch="360"/>
        </w:sectPr>
      </w:pPr>
    </w:p>
    <w:p w14:paraId="051318BA" w14:textId="77777777" w:rsidR="00DA7A0F" w:rsidRPr="004C1864" w:rsidRDefault="00DA7A0F" w:rsidP="00F974C5">
      <w:pPr>
        <w:pStyle w:val="Header1"/>
        <w:ind w:hanging="567"/>
      </w:pPr>
      <w:bookmarkStart w:id="9" w:name="_Toc452127325"/>
      <w:bookmarkStart w:id="10" w:name="_Toc452127362"/>
      <w:bookmarkStart w:id="11" w:name="_Toc452127399"/>
      <w:bookmarkStart w:id="12" w:name="_Toc452127562"/>
      <w:bookmarkStart w:id="13" w:name="_Toc534166853"/>
      <w:bookmarkStart w:id="14" w:name="_Toc534208228"/>
      <w:bookmarkStart w:id="15" w:name="_Toc60932404"/>
      <w:r>
        <w:lastRenderedPageBreak/>
        <w:t>2</w:t>
      </w:r>
      <w:r w:rsidRPr="004C1864">
        <w:t xml:space="preserve">. </w:t>
      </w:r>
      <w:bookmarkEnd w:id="9"/>
      <w:bookmarkEnd w:id="10"/>
      <w:bookmarkEnd w:id="11"/>
      <w:bookmarkEnd w:id="12"/>
      <w:r w:rsidR="00CC45E3">
        <w:t>Methodology</w:t>
      </w:r>
      <w:bookmarkEnd w:id="13"/>
      <w:bookmarkEnd w:id="14"/>
      <w:bookmarkEnd w:id="15"/>
    </w:p>
    <w:p w14:paraId="48A83C6F" w14:textId="77777777" w:rsidR="00DA7A0F" w:rsidRPr="004C1864" w:rsidRDefault="00CC45E3" w:rsidP="00DA7A0F">
      <w:pPr>
        <w:pStyle w:val="Heading2"/>
      </w:pPr>
      <w:bookmarkStart w:id="16" w:name="_Toc534166854"/>
      <w:bookmarkStart w:id="17" w:name="_Toc534208229"/>
      <w:bookmarkStart w:id="18" w:name="_Toc60932405"/>
      <w:r>
        <w:t xml:space="preserve">Assessment </w:t>
      </w:r>
      <w:r w:rsidR="001471FE">
        <w:t>Area</w:t>
      </w:r>
      <w:r>
        <w:t xml:space="preserve"> and Site Size</w:t>
      </w:r>
      <w:bookmarkEnd w:id="16"/>
      <w:bookmarkEnd w:id="17"/>
      <w:bookmarkEnd w:id="18"/>
      <w:r w:rsidR="00DA7A0F" w:rsidRPr="004C1864">
        <w:tab/>
      </w:r>
    </w:p>
    <w:p w14:paraId="7923563F" w14:textId="632CF8ED" w:rsidR="00DA7A0F" w:rsidRPr="00417EA3" w:rsidRDefault="00CC45E3" w:rsidP="00F974C5">
      <w:pPr>
        <w:pStyle w:val="NoSpacing"/>
        <w:numPr>
          <w:ilvl w:val="0"/>
          <w:numId w:val="7"/>
        </w:numPr>
        <w:ind w:hanging="720"/>
        <w:rPr>
          <w:szCs w:val="24"/>
        </w:rPr>
      </w:pPr>
      <w:r w:rsidRPr="00417EA3">
        <w:rPr>
          <w:szCs w:val="24"/>
        </w:rPr>
        <w:t>The assessment has been completed on a borough-wide level. Havant Borough is part of the Partnership for Urban South Hampshire (</w:t>
      </w:r>
      <w:proofErr w:type="spellStart"/>
      <w:r w:rsidRPr="00417EA3">
        <w:rPr>
          <w:szCs w:val="24"/>
        </w:rPr>
        <w:t>P</w:t>
      </w:r>
      <w:r w:rsidR="00EB33E7" w:rsidRPr="00417EA3">
        <w:rPr>
          <w:szCs w:val="24"/>
        </w:rPr>
        <w:t>f</w:t>
      </w:r>
      <w:r w:rsidRPr="00417EA3">
        <w:rPr>
          <w:szCs w:val="24"/>
        </w:rPr>
        <w:t>SH</w:t>
      </w:r>
      <w:proofErr w:type="spellEnd"/>
      <w:r w:rsidRPr="00417EA3">
        <w:rPr>
          <w:szCs w:val="24"/>
        </w:rPr>
        <w:t>) and is within the eastern (Portsmouth centred) Housing Market Area of PUSH.</w:t>
      </w:r>
    </w:p>
    <w:p w14:paraId="5BB0AC9D" w14:textId="2B9F3031" w:rsidR="00CC45E3" w:rsidRPr="00417EA3" w:rsidRDefault="00CC45E3" w:rsidP="00F974C5">
      <w:pPr>
        <w:pStyle w:val="NoSpacing"/>
        <w:numPr>
          <w:ilvl w:val="0"/>
          <w:numId w:val="7"/>
        </w:numPr>
        <w:ind w:hanging="720"/>
        <w:rPr>
          <w:szCs w:val="24"/>
        </w:rPr>
      </w:pPr>
      <w:r w:rsidRPr="00417EA3">
        <w:rPr>
          <w:szCs w:val="24"/>
        </w:rPr>
        <w:t xml:space="preserve">Although this SHLAA assessment has been completed at the local authority level, regular formal and informal communication has taken place within </w:t>
      </w:r>
      <w:proofErr w:type="spellStart"/>
      <w:r w:rsidRPr="00417EA3">
        <w:rPr>
          <w:szCs w:val="24"/>
        </w:rPr>
        <w:t>P</w:t>
      </w:r>
      <w:r w:rsidR="00EB33E7" w:rsidRPr="00417EA3">
        <w:rPr>
          <w:szCs w:val="24"/>
        </w:rPr>
        <w:t>f</w:t>
      </w:r>
      <w:r w:rsidRPr="00417EA3">
        <w:rPr>
          <w:szCs w:val="24"/>
        </w:rPr>
        <w:t>SH</w:t>
      </w:r>
      <w:proofErr w:type="spellEnd"/>
      <w:r w:rsidRPr="00417EA3">
        <w:rPr>
          <w:szCs w:val="24"/>
        </w:rPr>
        <w:t xml:space="preserve"> in relation to SHLAAs and the delivery of housing. In addition to this the </w:t>
      </w:r>
      <w:r w:rsidR="00EB33E7" w:rsidRPr="00417EA3">
        <w:rPr>
          <w:szCs w:val="24"/>
        </w:rPr>
        <w:t>C</w:t>
      </w:r>
      <w:r w:rsidRPr="00417EA3">
        <w:rPr>
          <w:szCs w:val="24"/>
        </w:rPr>
        <w:t>ouncil ha</w:t>
      </w:r>
      <w:r w:rsidR="00496006" w:rsidRPr="00417EA3">
        <w:rPr>
          <w:szCs w:val="24"/>
        </w:rPr>
        <w:t>s</w:t>
      </w:r>
      <w:r w:rsidRPr="00417EA3">
        <w:rPr>
          <w:szCs w:val="24"/>
        </w:rPr>
        <w:t xml:space="preserve"> (and continue</w:t>
      </w:r>
      <w:r w:rsidR="00FA649E">
        <w:rPr>
          <w:szCs w:val="24"/>
        </w:rPr>
        <w:t>s</w:t>
      </w:r>
      <w:r w:rsidRPr="00417EA3">
        <w:rPr>
          <w:szCs w:val="24"/>
        </w:rPr>
        <w:t xml:space="preserve"> to have) meetings with Chichester District Council</w:t>
      </w:r>
      <w:r w:rsidR="00EE0666" w:rsidRPr="00417EA3">
        <w:rPr>
          <w:szCs w:val="24"/>
        </w:rPr>
        <w:t xml:space="preserve"> and the South Downs National Park Authority</w:t>
      </w:r>
      <w:r w:rsidRPr="00417EA3">
        <w:rPr>
          <w:szCs w:val="24"/>
        </w:rPr>
        <w:t xml:space="preserve"> (the neighbouring authorit</w:t>
      </w:r>
      <w:r w:rsidR="00EE0666" w:rsidRPr="00417EA3">
        <w:rPr>
          <w:szCs w:val="24"/>
        </w:rPr>
        <w:t>ies</w:t>
      </w:r>
      <w:r w:rsidRPr="00417EA3">
        <w:rPr>
          <w:szCs w:val="24"/>
        </w:rPr>
        <w:t xml:space="preserve"> to the east). This is in line with the Duty to Co-operate</w:t>
      </w:r>
      <w:r w:rsidR="004420C8" w:rsidRPr="00417EA3">
        <w:rPr>
          <w:szCs w:val="24"/>
        </w:rPr>
        <w:t xml:space="preserve"> and will be reported appropriately, including through Statements of Common Ground.</w:t>
      </w:r>
    </w:p>
    <w:p w14:paraId="23DAFB72" w14:textId="77777777" w:rsidR="00CC45E3" w:rsidRPr="00417EA3" w:rsidRDefault="00CC45E3" w:rsidP="00F974C5">
      <w:pPr>
        <w:pStyle w:val="NoSpacing"/>
        <w:numPr>
          <w:ilvl w:val="0"/>
          <w:numId w:val="7"/>
        </w:numPr>
        <w:ind w:hanging="720"/>
        <w:rPr>
          <w:szCs w:val="24"/>
        </w:rPr>
      </w:pPr>
      <w:r w:rsidRPr="00417EA3">
        <w:rPr>
          <w:szCs w:val="24"/>
        </w:rPr>
        <w:t>Sites that are likely to deliver five or more units were assessed and included. This is in line with advice contained in the Planning Practice Guidance (PPG): Housing and Economic Land Availability Assessment. Any sites promoted or identified that fall below this threshold have still been listed in a sub-section titled ‘</w:t>
      </w:r>
      <w:r w:rsidR="002F5FB2" w:rsidRPr="00417EA3">
        <w:rPr>
          <w:szCs w:val="24"/>
        </w:rPr>
        <w:t xml:space="preserve">Sites Falling </w:t>
      </w:r>
      <w:r w:rsidRPr="00417EA3">
        <w:rPr>
          <w:szCs w:val="24"/>
        </w:rPr>
        <w:t xml:space="preserve">Below </w:t>
      </w:r>
      <w:r w:rsidR="002F5FB2" w:rsidRPr="00417EA3">
        <w:rPr>
          <w:szCs w:val="24"/>
        </w:rPr>
        <w:t xml:space="preserve">the </w:t>
      </w:r>
      <w:r w:rsidRPr="00417EA3">
        <w:rPr>
          <w:szCs w:val="24"/>
        </w:rPr>
        <w:t>Study Threshold’.</w:t>
      </w:r>
    </w:p>
    <w:p w14:paraId="22ED1A49" w14:textId="77777777" w:rsidR="00CC45E3" w:rsidRDefault="00CC45E3" w:rsidP="00CC45E3">
      <w:pPr>
        <w:pStyle w:val="Heading3"/>
      </w:pPr>
      <w:bookmarkStart w:id="19" w:name="_Toc534166855"/>
      <w:bookmarkStart w:id="20" w:name="_Toc534208230"/>
      <w:bookmarkStart w:id="21" w:name="_Toc60932406"/>
      <w:r>
        <w:t>Wider Involvement</w:t>
      </w:r>
      <w:bookmarkEnd w:id="19"/>
      <w:bookmarkEnd w:id="20"/>
      <w:bookmarkEnd w:id="21"/>
    </w:p>
    <w:p w14:paraId="7D161C23" w14:textId="0F0A6869" w:rsidR="00CC45E3" w:rsidRPr="00417EA3" w:rsidRDefault="00CC45E3" w:rsidP="00F974C5">
      <w:pPr>
        <w:pStyle w:val="NoSpacing"/>
        <w:numPr>
          <w:ilvl w:val="0"/>
          <w:numId w:val="7"/>
        </w:numPr>
        <w:ind w:hanging="720"/>
        <w:rPr>
          <w:szCs w:val="24"/>
        </w:rPr>
      </w:pPr>
      <w:r w:rsidRPr="00417EA3">
        <w:rPr>
          <w:szCs w:val="24"/>
        </w:rPr>
        <w:t xml:space="preserve">In addition to the involvement of </w:t>
      </w:r>
      <w:proofErr w:type="spellStart"/>
      <w:r w:rsidRPr="00417EA3">
        <w:rPr>
          <w:szCs w:val="24"/>
        </w:rPr>
        <w:t>P</w:t>
      </w:r>
      <w:r w:rsidR="00417EA3">
        <w:rPr>
          <w:szCs w:val="24"/>
        </w:rPr>
        <w:t>f</w:t>
      </w:r>
      <w:r w:rsidRPr="00417EA3">
        <w:rPr>
          <w:szCs w:val="24"/>
        </w:rPr>
        <w:t>SH</w:t>
      </w:r>
      <w:proofErr w:type="spellEnd"/>
      <w:r w:rsidRPr="00417EA3">
        <w:rPr>
          <w:szCs w:val="24"/>
        </w:rPr>
        <w:t xml:space="preserve"> and neighbouring authorities the original methodology to the SHLAA included consultation with a wide variety of stakeholders. This included the Home Builders Federation, National Federation of Builders, local </w:t>
      </w:r>
      <w:r w:rsidR="005444E4" w:rsidRPr="00417EA3">
        <w:rPr>
          <w:szCs w:val="24"/>
        </w:rPr>
        <w:t>e</w:t>
      </w:r>
      <w:r w:rsidRPr="00417EA3">
        <w:rPr>
          <w:szCs w:val="24"/>
        </w:rPr>
        <w:t xml:space="preserve">state </w:t>
      </w:r>
      <w:r w:rsidR="005444E4" w:rsidRPr="00417EA3">
        <w:rPr>
          <w:szCs w:val="24"/>
        </w:rPr>
        <w:t>a</w:t>
      </w:r>
      <w:r w:rsidRPr="00417EA3">
        <w:rPr>
          <w:szCs w:val="24"/>
        </w:rPr>
        <w:t xml:space="preserve">gents, </w:t>
      </w:r>
      <w:r w:rsidR="00496006" w:rsidRPr="00417EA3">
        <w:rPr>
          <w:szCs w:val="24"/>
        </w:rPr>
        <w:t xml:space="preserve">and </w:t>
      </w:r>
      <w:r w:rsidR="005444E4" w:rsidRPr="00417EA3">
        <w:rPr>
          <w:szCs w:val="24"/>
        </w:rPr>
        <w:t>p</w:t>
      </w:r>
      <w:r w:rsidR="00496006" w:rsidRPr="00417EA3">
        <w:rPr>
          <w:szCs w:val="24"/>
        </w:rPr>
        <w:t>lanning</w:t>
      </w:r>
      <w:r w:rsidRPr="00417EA3">
        <w:rPr>
          <w:szCs w:val="24"/>
        </w:rPr>
        <w:t xml:space="preserve"> </w:t>
      </w:r>
      <w:r w:rsidR="005444E4" w:rsidRPr="00417EA3">
        <w:rPr>
          <w:szCs w:val="24"/>
        </w:rPr>
        <w:t>c</w:t>
      </w:r>
      <w:r w:rsidRPr="00417EA3">
        <w:rPr>
          <w:szCs w:val="24"/>
        </w:rPr>
        <w:t xml:space="preserve">onsultancies from the Local Plan database, key landowners in the borough, local </w:t>
      </w:r>
      <w:r w:rsidR="005444E4" w:rsidRPr="00417EA3">
        <w:rPr>
          <w:szCs w:val="24"/>
        </w:rPr>
        <w:t>p</w:t>
      </w:r>
      <w:r w:rsidRPr="00417EA3">
        <w:rPr>
          <w:szCs w:val="24"/>
        </w:rPr>
        <w:t xml:space="preserve">lanning Agents, the </w:t>
      </w:r>
      <w:r w:rsidR="005444E4" w:rsidRPr="00417EA3">
        <w:rPr>
          <w:szCs w:val="24"/>
        </w:rPr>
        <w:t>h</w:t>
      </w:r>
      <w:r w:rsidRPr="00417EA3">
        <w:rPr>
          <w:szCs w:val="24"/>
        </w:rPr>
        <w:t xml:space="preserve">ighways </w:t>
      </w:r>
      <w:r w:rsidR="005444E4" w:rsidRPr="00417EA3">
        <w:rPr>
          <w:szCs w:val="24"/>
        </w:rPr>
        <w:t>a</w:t>
      </w:r>
      <w:r w:rsidRPr="00417EA3">
        <w:rPr>
          <w:szCs w:val="24"/>
        </w:rPr>
        <w:t>gency and developers.</w:t>
      </w:r>
    </w:p>
    <w:p w14:paraId="11380020" w14:textId="4798D049" w:rsidR="00CC45E3" w:rsidRPr="00417EA3" w:rsidRDefault="00CC45E3" w:rsidP="00F974C5">
      <w:pPr>
        <w:pStyle w:val="NoSpacing"/>
        <w:numPr>
          <w:ilvl w:val="0"/>
          <w:numId w:val="7"/>
        </w:numPr>
        <w:ind w:hanging="720"/>
        <w:rPr>
          <w:szCs w:val="24"/>
        </w:rPr>
      </w:pPr>
      <w:r w:rsidRPr="00417EA3">
        <w:rPr>
          <w:szCs w:val="24"/>
        </w:rPr>
        <w:t>For all parties (ranging from developers and landowners to the public) there were opportunities to promote or suggest sites during ‘call for sites’ exercises undertaken by the council since 2007.</w:t>
      </w:r>
      <w:r w:rsidR="00417EA3" w:rsidRPr="00417EA3">
        <w:rPr>
          <w:szCs w:val="24"/>
        </w:rPr>
        <w:t xml:space="preserve"> A number of responses were also received with regards to sites not included in the pre-submission version of the plan in early 2019. </w:t>
      </w:r>
      <w:r w:rsidRPr="00417EA3">
        <w:rPr>
          <w:szCs w:val="24"/>
        </w:rPr>
        <w:t xml:space="preserve"> Further detail on the wider stakeholder involvement is available in Appendix 1</w:t>
      </w:r>
      <w:r w:rsidR="00417EA3" w:rsidRPr="00417EA3">
        <w:rPr>
          <w:szCs w:val="24"/>
        </w:rPr>
        <w:t xml:space="preserve"> and ‘Pre-Submission Consultation Summary’</w:t>
      </w:r>
      <w:r w:rsidRPr="00417EA3">
        <w:rPr>
          <w:szCs w:val="24"/>
        </w:rPr>
        <w:t>.</w:t>
      </w:r>
    </w:p>
    <w:p w14:paraId="2C699235" w14:textId="77777777" w:rsidR="00CC45E3" w:rsidRDefault="00E129FE" w:rsidP="00CC45E3">
      <w:pPr>
        <w:pStyle w:val="Heading3"/>
      </w:pPr>
      <w:bookmarkStart w:id="22" w:name="_Toc534166856"/>
      <w:bookmarkStart w:id="23" w:name="_Toc534208231"/>
      <w:bookmarkStart w:id="24" w:name="_Toc60932407"/>
      <w:r>
        <w:t>Housing need</w:t>
      </w:r>
      <w:bookmarkEnd w:id="22"/>
      <w:bookmarkEnd w:id="23"/>
      <w:bookmarkEnd w:id="24"/>
    </w:p>
    <w:p w14:paraId="46090468" w14:textId="70FCA786" w:rsidR="00E10C70" w:rsidRPr="00417EA3" w:rsidRDefault="00CC45E3" w:rsidP="00417EA3">
      <w:pPr>
        <w:pStyle w:val="NoSpacing"/>
        <w:numPr>
          <w:ilvl w:val="0"/>
          <w:numId w:val="7"/>
        </w:numPr>
        <w:ind w:hanging="720"/>
        <w:rPr>
          <w:szCs w:val="24"/>
        </w:rPr>
      </w:pPr>
      <w:r w:rsidRPr="00417EA3">
        <w:rPr>
          <w:szCs w:val="24"/>
        </w:rPr>
        <w:t>The SHLAA has been produced in accordance with the guidance in the NPPF and PPG. It is not the role of the SHLAA to identify the council’s objectively assessed housing need.</w:t>
      </w:r>
      <w:r w:rsidR="00E36F99" w:rsidRPr="00417EA3">
        <w:rPr>
          <w:szCs w:val="24"/>
        </w:rPr>
        <w:t xml:space="preserve"> </w:t>
      </w:r>
      <w:r w:rsidR="00936290" w:rsidRPr="00417EA3">
        <w:rPr>
          <w:szCs w:val="24"/>
        </w:rPr>
        <w:t xml:space="preserve">This has been done through </w:t>
      </w:r>
      <w:r w:rsidR="00255D03" w:rsidRPr="00417EA3">
        <w:rPr>
          <w:szCs w:val="24"/>
        </w:rPr>
        <w:t>a calculation of housing need using the governments standard methodology</w:t>
      </w:r>
      <w:r w:rsidR="00E36F99" w:rsidRPr="00417EA3">
        <w:rPr>
          <w:szCs w:val="24"/>
        </w:rPr>
        <w:t>.</w:t>
      </w:r>
      <w:r w:rsidR="00E129FE" w:rsidRPr="00417EA3">
        <w:rPr>
          <w:szCs w:val="24"/>
        </w:rPr>
        <w:t xml:space="preserve"> </w:t>
      </w:r>
      <w:r w:rsidRPr="00417EA3">
        <w:rPr>
          <w:szCs w:val="24"/>
        </w:rPr>
        <w:t xml:space="preserve">Instead the SHLAA provides information on the range of sites which are available to meet the need. </w:t>
      </w:r>
      <w:r w:rsidR="004420C8" w:rsidRPr="00417EA3">
        <w:rPr>
          <w:szCs w:val="24"/>
        </w:rPr>
        <w:t xml:space="preserve">It is not the role of the SHLAA to comment on whether a site should be allocated for development or granted planning permission. </w:t>
      </w:r>
      <w:r w:rsidRPr="00417EA3">
        <w:rPr>
          <w:szCs w:val="24"/>
        </w:rPr>
        <w:t>It is the role of the Local Plan to determine which of the sites identified in the SHLAA are most suitable to meet this need</w:t>
      </w:r>
      <w:r w:rsidR="004420C8" w:rsidRPr="00417EA3">
        <w:rPr>
          <w:szCs w:val="24"/>
        </w:rPr>
        <w:t xml:space="preserve"> and progress to allocation</w:t>
      </w:r>
      <w:r w:rsidRPr="00417EA3">
        <w:rPr>
          <w:szCs w:val="24"/>
        </w:rPr>
        <w:t>.</w:t>
      </w:r>
    </w:p>
    <w:p w14:paraId="62FAEAD0" w14:textId="77777777" w:rsidR="00CC45E3" w:rsidRDefault="00CC45E3" w:rsidP="00CC45E3">
      <w:pPr>
        <w:pStyle w:val="Heading2"/>
      </w:pPr>
      <w:bookmarkStart w:id="25" w:name="_Toc534166857"/>
      <w:bookmarkStart w:id="26" w:name="_Toc534208232"/>
      <w:bookmarkStart w:id="27" w:name="_Toc60932408"/>
      <w:r>
        <w:t>Desktop Review of Existing Information</w:t>
      </w:r>
      <w:bookmarkEnd w:id="25"/>
      <w:bookmarkEnd w:id="26"/>
      <w:bookmarkEnd w:id="27"/>
    </w:p>
    <w:p w14:paraId="4F0F1005" w14:textId="77777777" w:rsidR="00CC45E3" w:rsidRDefault="00CC45E3" w:rsidP="00CC45E3">
      <w:pPr>
        <w:pStyle w:val="Heading3"/>
      </w:pPr>
      <w:bookmarkStart w:id="28" w:name="_Toc534166858"/>
      <w:bookmarkStart w:id="29" w:name="_Toc534208233"/>
      <w:bookmarkStart w:id="30" w:name="_Toc60932409"/>
      <w:r>
        <w:t>Development Opportunities and Sources of Information</w:t>
      </w:r>
      <w:bookmarkEnd w:id="28"/>
      <w:bookmarkEnd w:id="29"/>
      <w:bookmarkEnd w:id="30"/>
    </w:p>
    <w:p w14:paraId="0FE65D38" w14:textId="77777777" w:rsidR="00CC45E3" w:rsidRPr="00417EA3" w:rsidRDefault="00CC45E3" w:rsidP="00F974C5">
      <w:pPr>
        <w:pStyle w:val="NoSpacing"/>
        <w:numPr>
          <w:ilvl w:val="0"/>
          <w:numId w:val="7"/>
        </w:numPr>
        <w:ind w:hanging="720"/>
        <w:rPr>
          <w:szCs w:val="24"/>
        </w:rPr>
      </w:pPr>
      <w:r w:rsidRPr="00417EA3">
        <w:rPr>
          <w:szCs w:val="24"/>
        </w:rPr>
        <w:t xml:space="preserve">The original methodology of the SHLAA and subsequent updates since 2007 have considered sites in accordance with the SHLAA Practice Guidance (Communities and Local Government 2007) and </w:t>
      </w:r>
      <w:r w:rsidRPr="00417EA3">
        <w:rPr>
          <w:szCs w:val="24"/>
        </w:rPr>
        <w:lastRenderedPageBreak/>
        <w:t xml:space="preserve">the subsequent Housing and Economic Land Availability Assessment </w:t>
      </w:r>
      <w:r w:rsidR="001471FE" w:rsidRPr="00417EA3">
        <w:rPr>
          <w:szCs w:val="24"/>
        </w:rPr>
        <w:t xml:space="preserve">in the </w:t>
      </w:r>
      <w:r w:rsidRPr="00417EA3">
        <w:rPr>
          <w:szCs w:val="24"/>
        </w:rPr>
        <w:t>P</w:t>
      </w:r>
      <w:r w:rsidR="001471FE" w:rsidRPr="00417EA3">
        <w:rPr>
          <w:szCs w:val="24"/>
        </w:rPr>
        <w:t xml:space="preserve">lanning </w:t>
      </w:r>
      <w:r w:rsidRPr="00417EA3">
        <w:rPr>
          <w:szCs w:val="24"/>
        </w:rPr>
        <w:t>P</w:t>
      </w:r>
      <w:r w:rsidR="001471FE" w:rsidRPr="00417EA3">
        <w:rPr>
          <w:szCs w:val="24"/>
        </w:rPr>
        <w:t xml:space="preserve">ractice </w:t>
      </w:r>
      <w:r w:rsidRPr="00417EA3">
        <w:rPr>
          <w:szCs w:val="24"/>
        </w:rPr>
        <w:t>G</w:t>
      </w:r>
      <w:r w:rsidR="001471FE" w:rsidRPr="00417EA3">
        <w:rPr>
          <w:szCs w:val="24"/>
        </w:rPr>
        <w:t>uidance (PPG)</w:t>
      </w:r>
      <w:r w:rsidRPr="00417EA3">
        <w:rPr>
          <w:szCs w:val="24"/>
        </w:rPr>
        <w:t>.</w:t>
      </w:r>
    </w:p>
    <w:p w14:paraId="1392F92D" w14:textId="6BCD7B99" w:rsidR="00CC45E3" w:rsidRPr="00417EA3" w:rsidRDefault="00CC45E3" w:rsidP="00F974C5">
      <w:pPr>
        <w:pStyle w:val="NoSpacing"/>
        <w:numPr>
          <w:ilvl w:val="0"/>
          <w:numId w:val="7"/>
        </w:numPr>
        <w:ind w:hanging="720"/>
        <w:rPr>
          <w:szCs w:val="24"/>
        </w:rPr>
      </w:pPr>
      <w:r w:rsidRPr="00417EA3">
        <w:rPr>
          <w:szCs w:val="24"/>
        </w:rPr>
        <w:t>The following sources of sites with housing potential were identified in the assessment</w:t>
      </w:r>
      <w:r w:rsidR="005B538A" w:rsidRPr="00417EA3">
        <w:rPr>
          <w:szCs w:val="24"/>
        </w:rPr>
        <w:t>:</w:t>
      </w:r>
    </w:p>
    <w:p w14:paraId="086DDFEF" w14:textId="57C2ADC6" w:rsidR="00CC45E3" w:rsidRPr="00417EA3" w:rsidRDefault="00CC45E3" w:rsidP="00333FB0">
      <w:pPr>
        <w:pStyle w:val="NoSpacing"/>
        <w:numPr>
          <w:ilvl w:val="0"/>
          <w:numId w:val="0"/>
        </w:numPr>
        <w:ind w:left="720"/>
        <w:rPr>
          <w:b/>
          <w:szCs w:val="24"/>
        </w:rPr>
      </w:pPr>
      <w:r w:rsidRPr="00417EA3">
        <w:rPr>
          <w:b/>
          <w:szCs w:val="24"/>
        </w:rPr>
        <w:t xml:space="preserve">Sites in the </w:t>
      </w:r>
      <w:r w:rsidR="00776D00" w:rsidRPr="00417EA3">
        <w:rPr>
          <w:b/>
          <w:szCs w:val="24"/>
        </w:rPr>
        <w:t>p</w:t>
      </w:r>
      <w:r w:rsidRPr="00417EA3">
        <w:rPr>
          <w:b/>
          <w:szCs w:val="24"/>
        </w:rPr>
        <w:t xml:space="preserve">lanning </w:t>
      </w:r>
      <w:r w:rsidR="00776D00" w:rsidRPr="00417EA3">
        <w:rPr>
          <w:b/>
          <w:szCs w:val="24"/>
        </w:rPr>
        <w:t>p</w:t>
      </w:r>
      <w:r w:rsidRPr="00417EA3">
        <w:rPr>
          <w:b/>
          <w:szCs w:val="24"/>
        </w:rPr>
        <w:t>rocess:</w:t>
      </w:r>
    </w:p>
    <w:p w14:paraId="7A348A38" w14:textId="77777777" w:rsidR="00CC45E3" w:rsidRPr="00417EA3" w:rsidRDefault="00CC45E3" w:rsidP="00CC45E3">
      <w:pPr>
        <w:pStyle w:val="NoSpacing"/>
        <w:numPr>
          <w:ilvl w:val="1"/>
          <w:numId w:val="7"/>
        </w:numPr>
        <w:rPr>
          <w:szCs w:val="24"/>
        </w:rPr>
      </w:pPr>
      <w:r w:rsidRPr="00417EA3">
        <w:rPr>
          <w:szCs w:val="24"/>
        </w:rPr>
        <w:t>Land allocated (or with permission) for employment or other land uses which are no longer required for those uses</w:t>
      </w:r>
      <w:r w:rsidR="00496006" w:rsidRPr="00417EA3">
        <w:rPr>
          <w:szCs w:val="24"/>
        </w:rPr>
        <w:t>.</w:t>
      </w:r>
    </w:p>
    <w:p w14:paraId="4CA7819A" w14:textId="77777777" w:rsidR="00CC45E3" w:rsidRPr="00417EA3" w:rsidRDefault="00CC45E3" w:rsidP="00CC45E3">
      <w:pPr>
        <w:pStyle w:val="NoSpacing"/>
        <w:numPr>
          <w:ilvl w:val="1"/>
          <w:numId w:val="7"/>
        </w:numPr>
        <w:rPr>
          <w:szCs w:val="24"/>
        </w:rPr>
      </w:pPr>
      <w:r w:rsidRPr="00417EA3">
        <w:rPr>
          <w:szCs w:val="24"/>
        </w:rPr>
        <w:t>Previous and current Local Plan housing allocations</w:t>
      </w:r>
      <w:r w:rsidR="00496006" w:rsidRPr="00417EA3">
        <w:rPr>
          <w:szCs w:val="24"/>
        </w:rPr>
        <w:t>.</w:t>
      </w:r>
    </w:p>
    <w:p w14:paraId="5123C324" w14:textId="77777777" w:rsidR="00CC45E3" w:rsidRPr="00417EA3" w:rsidRDefault="00CC45E3" w:rsidP="00CC45E3">
      <w:pPr>
        <w:pStyle w:val="NoSpacing"/>
        <w:numPr>
          <w:ilvl w:val="1"/>
          <w:numId w:val="7"/>
        </w:numPr>
        <w:rPr>
          <w:szCs w:val="24"/>
        </w:rPr>
      </w:pPr>
      <w:r w:rsidRPr="00417EA3">
        <w:rPr>
          <w:szCs w:val="24"/>
        </w:rPr>
        <w:t>Unimplemented/outstanding planning permissions for housing (those which are deliverable)</w:t>
      </w:r>
      <w:r w:rsidR="00496006" w:rsidRPr="00417EA3">
        <w:rPr>
          <w:szCs w:val="24"/>
        </w:rPr>
        <w:t>.</w:t>
      </w:r>
    </w:p>
    <w:p w14:paraId="64021FE1" w14:textId="77777777" w:rsidR="00CC45E3" w:rsidRPr="00417EA3" w:rsidRDefault="00CC45E3" w:rsidP="00CC45E3">
      <w:pPr>
        <w:pStyle w:val="NoSpacing"/>
        <w:numPr>
          <w:ilvl w:val="1"/>
          <w:numId w:val="7"/>
        </w:numPr>
        <w:rPr>
          <w:szCs w:val="24"/>
        </w:rPr>
      </w:pPr>
      <w:r w:rsidRPr="00417EA3">
        <w:rPr>
          <w:szCs w:val="24"/>
        </w:rPr>
        <w:t>Planning permissions for housing that are under construction</w:t>
      </w:r>
      <w:r w:rsidR="00496006" w:rsidRPr="00417EA3">
        <w:rPr>
          <w:szCs w:val="24"/>
        </w:rPr>
        <w:t>.</w:t>
      </w:r>
    </w:p>
    <w:p w14:paraId="408DF8D8" w14:textId="77777777" w:rsidR="00CC45E3" w:rsidRPr="00417EA3" w:rsidRDefault="00CC45E3" w:rsidP="00CC45E3">
      <w:pPr>
        <w:pStyle w:val="NoSpacing"/>
        <w:numPr>
          <w:ilvl w:val="1"/>
          <w:numId w:val="7"/>
        </w:numPr>
        <w:rPr>
          <w:szCs w:val="24"/>
        </w:rPr>
      </w:pPr>
      <w:r w:rsidRPr="00417EA3">
        <w:rPr>
          <w:szCs w:val="24"/>
        </w:rPr>
        <w:t>Planning applications that have been refused or withdrawn.</w:t>
      </w:r>
    </w:p>
    <w:p w14:paraId="219044D9" w14:textId="146310A0" w:rsidR="00CC45E3" w:rsidRPr="00417EA3" w:rsidRDefault="00CC45E3" w:rsidP="00333FB0">
      <w:pPr>
        <w:pStyle w:val="NoSpacing"/>
        <w:numPr>
          <w:ilvl w:val="0"/>
          <w:numId w:val="0"/>
        </w:numPr>
        <w:ind w:left="720"/>
        <w:rPr>
          <w:b/>
          <w:szCs w:val="24"/>
        </w:rPr>
      </w:pPr>
      <w:r w:rsidRPr="00417EA3">
        <w:rPr>
          <w:b/>
          <w:szCs w:val="24"/>
        </w:rPr>
        <w:t xml:space="preserve">Sites not currently in the </w:t>
      </w:r>
      <w:r w:rsidR="00480794" w:rsidRPr="00417EA3">
        <w:rPr>
          <w:b/>
          <w:szCs w:val="24"/>
        </w:rPr>
        <w:t>p</w:t>
      </w:r>
      <w:r w:rsidRPr="00417EA3">
        <w:rPr>
          <w:b/>
          <w:szCs w:val="24"/>
        </w:rPr>
        <w:t xml:space="preserve">lanning </w:t>
      </w:r>
      <w:r w:rsidR="00480794" w:rsidRPr="00417EA3">
        <w:rPr>
          <w:b/>
          <w:szCs w:val="24"/>
        </w:rPr>
        <w:t>p</w:t>
      </w:r>
      <w:r w:rsidRPr="00417EA3">
        <w:rPr>
          <w:b/>
          <w:szCs w:val="24"/>
        </w:rPr>
        <w:t>rocess:</w:t>
      </w:r>
    </w:p>
    <w:p w14:paraId="36ADEC29" w14:textId="77777777" w:rsidR="00CC45E3" w:rsidRPr="00417EA3" w:rsidRDefault="00CC45E3" w:rsidP="00CC45E3">
      <w:pPr>
        <w:pStyle w:val="NoSpacing"/>
        <w:numPr>
          <w:ilvl w:val="1"/>
          <w:numId w:val="7"/>
        </w:numPr>
        <w:rPr>
          <w:szCs w:val="24"/>
        </w:rPr>
      </w:pPr>
      <w:r w:rsidRPr="00417EA3">
        <w:rPr>
          <w:szCs w:val="24"/>
        </w:rPr>
        <w:t>Vacant and derelict land and buildings</w:t>
      </w:r>
      <w:r w:rsidR="00496006" w:rsidRPr="00417EA3">
        <w:rPr>
          <w:szCs w:val="24"/>
        </w:rPr>
        <w:t>.</w:t>
      </w:r>
    </w:p>
    <w:p w14:paraId="4949A4A1" w14:textId="443EC2C7" w:rsidR="00CC45E3" w:rsidRPr="00417EA3" w:rsidRDefault="00CC45E3" w:rsidP="00CC45E3">
      <w:pPr>
        <w:pStyle w:val="NoSpacing"/>
        <w:numPr>
          <w:ilvl w:val="1"/>
          <w:numId w:val="7"/>
        </w:numPr>
        <w:rPr>
          <w:szCs w:val="24"/>
        </w:rPr>
      </w:pPr>
      <w:r w:rsidRPr="00417EA3">
        <w:rPr>
          <w:szCs w:val="24"/>
        </w:rPr>
        <w:t>Surplus public</w:t>
      </w:r>
      <w:r w:rsidR="009E6E79" w:rsidRPr="00417EA3">
        <w:rPr>
          <w:szCs w:val="24"/>
        </w:rPr>
        <w:t>-</w:t>
      </w:r>
      <w:r w:rsidRPr="00417EA3">
        <w:rPr>
          <w:szCs w:val="24"/>
        </w:rPr>
        <w:t xml:space="preserve">sector land and land in the </w:t>
      </w:r>
      <w:r w:rsidR="005B538A" w:rsidRPr="00417EA3">
        <w:rPr>
          <w:szCs w:val="24"/>
        </w:rPr>
        <w:t>l</w:t>
      </w:r>
      <w:r w:rsidRPr="00417EA3">
        <w:rPr>
          <w:szCs w:val="24"/>
        </w:rPr>
        <w:t xml:space="preserve">ocal </w:t>
      </w:r>
      <w:r w:rsidR="005B538A" w:rsidRPr="00417EA3">
        <w:rPr>
          <w:szCs w:val="24"/>
        </w:rPr>
        <w:t>a</w:t>
      </w:r>
      <w:r w:rsidRPr="00417EA3">
        <w:rPr>
          <w:szCs w:val="24"/>
        </w:rPr>
        <w:t>uthority’s ownership</w:t>
      </w:r>
      <w:r w:rsidR="00496006" w:rsidRPr="00417EA3">
        <w:rPr>
          <w:szCs w:val="24"/>
        </w:rPr>
        <w:t>.</w:t>
      </w:r>
    </w:p>
    <w:p w14:paraId="293D961F" w14:textId="77777777" w:rsidR="00CC45E3" w:rsidRPr="00417EA3" w:rsidRDefault="00CC45E3" w:rsidP="00CC45E3">
      <w:pPr>
        <w:pStyle w:val="NoSpacing"/>
        <w:numPr>
          <w:ilvl w:val="1"/>
          <w:numId w:val="7"/>
        </w:numPr>
        <w:rPr>
          <w:szCs w:val="24"/>
        </w:rPr>
      </w:pPr>
      <w:r w:rsidRPr="00417EA3">
        <w:rPr>
          <w:szCs w:val="24"/>
        </w:rPr>
        <w:t>Land in non-residential use which may be suitable for re-development for housing, such as commercial buildings or car parks, including as part of mixed-use development; this included accommodation above shops</w:t>
      </w:r>
      <w:r w:rsidR="00496006" w:rsidRPr="00417EA3">
        <w:rPr>
          <w:szCs w:val="24"/>
        </w:rPr>
        <w:t>.</w:t>
      </w:r>
    </w:p>
    <w:p w14:paraId="3AB4F0BD" w14:textId="77777777" w:rsidR="00CC45E3" w:rsidRPr="00417EA3" w:rsidRDefault="00CC45E3" w:rsidP="00CC45E3">
      <w:pPr>
        <w:pStyle w:val="NoSpacing"/>
        <w:numPr>
          <w:ilvl w:val="1"/>
          <w:numId w:val="7"/>
        </w:numPr>
        <w:rPr>
          <w:szCs w:val="24"/>
        </w:rPr>
      </w:pPr>
      <w:r w:rsidRPr="00417EA3">
        <w:rPr>
          <w:szCs w:val="24"/>
        </w:rPr>
        <w:t>Additional housing opportunities in established residential areas, such as under-used garage blocks; this included Portsmouth City Council owned garage/parking courts</w:t>
      </w:r>
      <w:r w:rsidR="00496006" w:rsidRPr="00417EA3">
        <w:rPr>
          <w:szCs w:val="24"/>
        </w:rPr>
        <w:t>.</w:t>
      </w:r>
    </w:p>
    <w:p w14:paraId="4A845575" w14:textId="77777777" w:rsidR="00CC45E3" w:rsidRPr="00417EA3" w:rsidRDefault="00CC45E3" w:rsidP="00CC45E3">
      <w:pPr>
        <w:pStyle w:val="NoSpacing"/>
        <w:numPr>
          <w:ilvl w:val="1"/>
          <w:numId w:val="7"/>
        </w:numPr>
        <w:rPr>
          <w:szCs w:val="24"/>
        </w:rPr>
      </w:pPr>
      <w:r w:rsidRPr="00417EA3">
        <w:rPr>
          <w:szCs w:val="24"/>
        </w:rPr>
        <w:t>Large scale redevelopment and redesign of existing residential areas</w:t>
      </w:r>
      <w:r w:rsidR="00496006" w:rsidRPr="00417EA3">
        <w:rPr>
          <w:szCs w:val="24"/>
        </w:rPr>
        <w:t>.</w:t>
      </w:r>
    </w:p>
    <w:p w14:paraId="15B0CBA8" w14:textId="77777777" w:rsidR="00CC45E3" w:rsidRPr="00417EA3" w:rsidRDefault="00CC45E3" w:rsidP="00CC45E3">
      <w:pPr>
        <w:pStyle w:val="NoSpacing"/>
        <w:numPr>
          <w:ilvl w:val="1"/>
          <w:numId w:val="7"/>
        </w:numPr>
        <w:rPr>
          <w:szCs w:val="24"/>
        </w:rPr>
      </w:pPr>
      <w:r w:rsidRPr="00417EA3">
        <w:rPr>
          <w:szCs w:val="24"/>
        </w:rPr>
        <w:t>Urban extensions – heavily relied upon</w:t>
      </w:r>
      <w:r w:rsidR="00496006" w:rsidRPr="00417EA3">
        <w:rPr>
          <w:szCs w:val="24"/>
        </w:rPr>
        <w:t>.</w:t>
      </w:r>
    </w:p>
    <w:p w14:paraId="188C3E84" w14:textId="77777777" w:rsidR="00CC45E3" w:rsidRPr="00417EA3" w:rsidRDefault="00CC45E3" w:rsidP="00CC45E3">
      <w:pPr>
        <w:pStyle w:val="NoSpacing"/>
        <w:numPr>
          <w:ilvl w:val="1"/>
          <w:numId w:val="7"/>
        </w:numPr>
        <w:rPr>
          <w:szCs w:val="24"/>
        </w:rPr>
      </w:pPr>
      <w:r w:rsidRPr="00417EA3">
        <w:rPr>
          <w:szCs w:val="24"/>
        </w:rPr>
        <w:t>Sub-division of existing homes</w:t>
      </w:r>
      <w:r w:rsidR="00496006" w:rsidRPr="00417EA3">
        <w:rPr>
          <w:szCs w:val="24"/>
        </w:rPr>
        <w:t>.</w:t>
      </w:r>
    </w:p>
    <w:p w14:paraId="4C4CC828" w14:textId="772702E1" w:rsidR="009E6E79" w:rsidRPr="00417EA3" w:rsidRDefault="00CC45E3" w:rsidP="00417EA3">
      <w:pPr>
        <w:pStyle w:val="NoSpacing"/>
        <w:numPr>
          <w:ilvl w:val="1"/>
          <w:numId w:val="7"/>
        </w:numPr>
        <w:rPr>
          <w:szCs w:val="24"/>
        </w:rPr>
      </w:pPr>
      <w:r w:rsidRPr="00417EA3">
        <w:rPr>
          <w:szCs w:val="24"/>
        </w:rPr>
        <w:t>Empty homes; found to be a small element of potential supply with questionable availability.</w:t>
      </w:r>
      <w:bookmarkStart w:id="31" w:name="_Toc534166859"/>
      <w:bookmarkStart w:id="32" w:name="_Toc534208234"/>
    </w:p>
    <w:p w14:paraId="7F95C521" w14:textId="78937718" w:rsidR="00CC45E3" w:rsidRDefault="00CC45E3" w:rsidP="00CC45E3">
      <w:pPr>
        <w:pStyle w:val="Heading2"/>
      </w:pPr>
      <w:bookmarkStart w:id="33" w:name="_Toc60932410"/>
      <w:r>
        <w:t>Call for Sites</w:t>
      </w:r>
      <w:bookmarkEnd w:id="31"/>
      <w:bookmarkEnd w:id="32"/>
      <w:bookmarkEnd w:id="33"/>
    </w:p>
    <w:p w14:paraId="2FB88FEE" w14:textId="77777777" w:rsidR="00CC45E3" w:rsidRPr="00417EA3" w:rsidRDefault="00CC45E3" w:rsidP="00CC45E3">
      <w:pPr>
        <w:pStyle w:val="NoSpacing"/>
        <w:numPr>
          <w:ilvl w:val="0"/>
          <w:numId w:val="7"/>
        </w:numPr>
        <w:ind w:hanging="720"/>
        <w:rPr>
          <w:szCs w:val="24"/>
        </w:rPr>
      </w:pPr>
      <w:r w:rsidRPr="00417EA3">
        <w:rPr>
          <w:szCs w:val="24"/>
        </w:rPr>
        <w:t>Landowners and the public were given the opportunity to promote sites to the council. In 2007 an article was placed in the council’s magazine, Serving You, details were also placed on the council’s website and a letter sent out to landowners, estate agents, planning consultants and house builders.  Sites which were promoted for uses other than housing were also considered as part of the assessment.</w:t>
      </w:r>
    </w:p>
    <w:p w14:paraId="56766A90" w14:textId="43AF5D11" w:rsidR="00E10C70" w:rsidRPr="00417EA3" w:rsidRDefault="00CC45E3" w:rsidP="00F110E8">
      <w:pPr>
        <w:pStyle w:val="NoSpacing"/>
        <w:numPr>
          <w:ilvl w:val="0"/>
          <w:numId w:val="7"/>
        </w:numPr>
        <w:ind w:hanging="720"/>
        <w:rPr>
          <w:szCs w:val="24"/>
        </w:rPr>
      </w:pPr>
      <w:r w:rsidRPr="00417EA3">
        <w:rPr>
          <w:szCs w:val="24"/>
        </w:rPr>
        <w:t xml:space="preserve">A similar process has been undertaken at further intervals since 2007 in order to ensure the council were made aware of all potential sites ahead of developing the Local Plan.  Sites were promoted to the council at formal regulatory stages in plan making. Most recently this has included the </w:t>
      </w:r>
      <w:r w:rsidR="00BD61B3" w:rsidRPr="00417EA3">
        <w:rPr>
          <w:szCs w:val="24"/>
        </w:rPr>
        <w:t xml:space="preserve">Regulation 18 consultation for the emerging </w:t>
      </w:r>
      <w:r w:rsidR="00223B36" w:rsidRPr="00417EA3">
        <w:rPr>
          <w:szCs w:val="24"/>
        </w:rPr>
        <w:t>L</w:t>
      </w:r>
      <w:r w:rsidR="00BD61B3" w:rsidRPr="00417EA3">
        <w:rPr>
          <w:szCs w:val="24"/>
        </w:rPr>
        <w:t xml:space="preserve">ocal </w:t>
      </w:r>
      <w:r w:rsidR="00223B36" w:rsidRPr="00417EA3">
        <w:rPr>
          <w:szCs w:val="24"/>
        </w:rPr>
        <w:t>P</w:t>
      </w:r>
      <w:r w:rsidR="00BD61B3" w:rsidRPr="00417EA3">
        <w:rPr>
          <w:szCs w:val="24"/>
        </w:rPr>
        <w:t>lan</w:t>
      </w:r>
      <w:r w:rsidRPr="00417EA3">
        <w:rPr>
          <w:szCs w:val="24"/>
        </w:rPr>
        <w:t>.</w:t>
      </w:r>
    </w:p>
    <w:p w14:paraId="17E2ECA2" w14:textId="5ED36D5D" w:rsidR="00F110E8" w:rsidRPr="00417EA3" w:rsidRDefault="00E10C70" w:rsidP="00F110E8">
      <w:pPr>
        <w:pStyle w:val="NoSpacing"/>
        <w:numPr>
          <w:ilvl w:val="0"/>
          <w:numId w:val="7"/>
        </w:numPr>
        <w:ind w:hanging="720"/>
        <w:rPr>
          <w:szCs w:val="24"/>
        </w:rPr>
      </w:pPr>
      <w:r w:rsidRPr="00417EA3">
        <w:rPr>
          <w:szCs w:val="24"/>
        </w:rPr>
        <w:t>T</w:t>
      </w:r>
      <w:r w:rsidR="00CC45E3" w:rsidRPr="00417EA3">
        <w:rPr>
          <w:szCs w:val="24"/>
        </w:rPr>
        <w:t xml:space="preserve">he most recent official ‘call for sites’ took place </w:t>
      </w:r>
      <w:r w:rsidR="00435C21">
        <w:rPr>
          <w:szCs w:val="24"/>
        </w:rPr>
        <w:t>in early</w:t>
      </w:r>
      <w:r w:rsidR="00CC45E3" w:rsidRPr="00417EA3">
        <w:rPr>
          <w:szCs w:val="24"/>
        </w:rPr>
        <w:t xml:space="preserve"> 201</w:t>
      </w:r>
      <w:r w:rsidR="004420C8" w:rsidRPr="00417EA3">
        <w:rPr>
          <w:szCs w:val="24"/>
        </w:rPr>
        <w:t>7</w:t>
      </w:r>
      <w:r w:rsidR="00CC45E3" w:rsidRPr="00417EA3">
        <w:rPr>
          <w:szCs w:val="24"/>
        </w:rPr>
        <w:t>.</w:t>
      </w:r>
      <w:r w:rsidR="00496006" w:rsidRPr="00417EA3">
        <w:rPr>
          <w:szCs w:val="24"/>
        </w:rPr>
        <w:t xml:space="preserve"> Some further sites, and additional parcels of land to expand previously promoted sites, </w:t>
      </w:r>
      <w:r w:rsidR="00417EA3" w:rsidRPr="00417EA3">
        <w:rPr>
          <w:szCs w:val="24"/>
        </w:rPr>
        <w:t>were</w:t>
      </w:r>
      <w:r w:rsidR="00496006" w:rsidRPr="00417EA3">
        <w:rPr>
          <w:szCs w:val="24"/>
        </w:rPr>
        <w:t xml:space="preserve"> put forward </w:t>
      </w:r>
      <w:r w:rsidR="00417EA3" w:rsidRPr="00417EA3">
        <w:rPr>
          <w:szCs w:val="24"/>
        </w:rPr>
        <w:t>through the Regulation 19 consultation at the beginning of 2019.</w:t>
      </w:r>
    </w:p>
    <w:p w14:paraId="537B75A2" w14:textId="77777777" w:rsidR="00CC45E3" w:rsidRDefault="00CC45E3" w:rsidP="00CC45E3">
      <w:pPr>
        <w:pStyle w:val="NoSpacing"/>
        <w:numPr>
          <w:ilvl w:val="0"/>
          <w:numId w:val="0"/>
        </w:numPr>
        <w:sectPr w:rsidR="00CC45E3" w:rsidSect="00DA7A0F">
          <w:pgSz w:w="11900" w:h="16840"/>
          <w:pgMar w:top="720" w:right="720" w:bottom="720" w:left="720" w:header="708" w:footer="708" w:gutter="0"/>
          <w:cols w:space="708"/>
          <w:titlePg/>
          <w:docGrid w:linePitch="360"/>
        </w:sectPr>
      </w:pPr>
    </w:p>
    <w:p w14:paraId="425CAAFB" w14:textId="77777777" w:rsidR="00DA7A0F" w:rsidRPr="004C1864" w:rsidRDefault="00F974C5" w:rsidP="00FA649E">
      <w:pPr>
        <w:pStyle w:val="Header1"/>
        <w:spacing w:after="240"/>
        <w:ind w:hanging="567"/>
      </w:pPr>
      <w:bookmarkStart w:id="34" w:name="_Toc452127328"/>
      <w:bookmarkStart w:id="35" w:name="_Toc452127365"/>
      <w:bookmarkStart w:id="36" w:name="_Toc452127402"/>
      <w:bookmarkStart w:id="37" w:name="_Toc452127563"/>
      <w:bookmarkStart w:id="38" w:name="_Toc534166860"/>
      <w:bookmarkStart w:id="39" w:name="_Toc534208235"/>
      <w:bookmarkStart w:id="40" w:name="_Toc60932411"/>
      <w:r>
        <w:lastRenderedPageBreak/>
        <w:t>3</w:t>
      </w:r>
      <w:r w:rsidR="00DA7A0F" w:rsidRPr="004C1864">
        <w:t xml:space="preserve">. </w:t>
      </w:r>
      <w:bookmarkEnd w:id="34"/>
      <w:bookmarkEnd w:id="35"/>
      <w:bookmarkEnd w:id="36"/>
      <w:bookmarkEnd w:id="37"/>
      <w:r w:rsidR="00F110E8">
        <w:t>Site Assessment</w:t>
      </w:r>
      <w:bookmarkEnd w:id="38"/>
      <w:bookmarkEnd w:id="39"/>
      <w:bookmarkEnd w:id="40"/>
      <w:r w:rsidR="00DA7A0F" w:rsidRPr="004C1864">
        <w:tab/>
      </w:r>
    </w:p>
    <w:p w14:paraId="781844EF" w14:textId="77777777" w:rsidR="002D1259" w:rsidRDefault="002D1259" w:rsidP="002D1259">
      <w:pPr>
        <w:pStyle w:val="Heading2"/>
      </w:pPr>
      <w:bookmarkStart w:id="41" w:name="_Toc534166861"/>
      <w:bookmarkStart w:id="42" w:name="_Toc534208236"/>
      <w:bookmarkStart w:id="43" w:name="_Toc60932412"/>
      <w:r>
        <w:t>M</w:t>
      </w:r>
      <w:r w:rsidRPr="002D1259">
        <w:t>ethodology</w:t>
      </w:r>
      <w:bookmarkEnd w:id="41"/>
      <w:bookmarkEnd w:id="42"/>
      <w:bookmarkEnd w:id="43"/>
    </w:p>
    <w:p w14:paraId="1A03C389" w14:textId="785CEB10" w:rsidR="005A5BBB" w:rsidRPr="00417EA3" w:rsidRDefault="00F110E8" w:rsidP="00F974C5">
      <w:pPr>
        <w:pStyle w:val="NoSpacing"/>
        <w:numPr>
          <w:ilvl w:val="0"/>
          <w:numId w:val="8"/>
        </w:numPr>
        <w:ind w:hanging="720"/>
        <w:rPr>
          <w:szCs w:val="24"/>
        </w:rPr>
      </w:pPr>
      <w:r w:rsidRPr="00417EA3">
        <w:rPr>
          <w:szCs w:val="24"/>
        </w:rPr>
        <w:t xml:space="preserve">The methodology originally devised for the 2007 SHLAA has been reviewed </w:t>
      </w:r>
      <w:r w:rsidR="005A5BBB" w:rsidRPr="00417EA3">
        <w:rPr>
          <w:szCs w:val="24"/>
        </w:rPr>
        <w:t>to</w:t>
      </w:r>
      <w:r w:rsidR="00892D37" w:rsidRPr="00417EA3">
        <w:rPr>
          <w:szCs w:val="24"/>
        </w:rPr>
        <w:t xml:space="preserve"> meet the requirements of the 201</w:t>
      </w:r>
      <w:r w:rsidR="00F42A6D" w:rsidRPr="00417EA3">
        <w:rPr>
          <w:szCs w:val="24"/>
        </w:rPr>
        <w:t>9</w:t>
      </w:r>
      <w:r w:rsidR="00892D37" w:rsidRPr="00417EA3">
        <w:rPr>
          <w:szCs w:val="24"/>
        </w:rPr>
        <w:t xml:space="preserve"> NPPF</w:t>
      </w:r>
      <w:r w:rsidR="00D12FAB" w:rsidRPr="00417EA3">
        <w:rPr>
          <w:szCs w:val="24"/>
        </w:rPr>
        <w:t xml:space="preserve">. </w:t>
      </w:r>
    </w:p>
    <w:p w14:paraId="0E74F508" w14:textId="77777777" w:rsidR="00831215" w:rsidRPr="00417EA3" w:rsidRDefault="00D12FAB" w:rsidP="00831215">
      <w:pPr>
        <w:pStyle w:val="NoSpacing"/>
        <w:numPr>
          <w:ilvl w:val="0"/>
          <w:numId w:val="8"/>
        </w:numPr>
        <w:ind w:hanging="720"/>
        <w:rPr>
          <w:szCs w:val="24"/>
        </w:rPr>
      </w:pPr>
      <w:r w:rsidRPr="00417EA3">
        <w:rPr>
          <w:szCs w:val="24"/>
        </w:rPr>
        <w:t xml:space="preserve">The Councils </w:t>
      </w:r>
      <w:r w:rsidR="00111488" w:rsidRPr="00417EA3">
        <w:rPr>
          <w:szCs w:val="24"/>
        </w:rPr>
        <w:t xml:space="preserve">Residential Density Analysis </w:t>
      </w:r>
      <w:r w:rsidR="009E6E79" w:rsidRPr="00417EA3">
        <w:rPr>
          <w:szCs w:val="24"/>
        </w:rPr>
        <w:t>Paper</w:t>
      </w:r>
      <w:r w:rsidR="009E6E79" w:rsidRPr="00417EA3">
        <w:rPr>
          <w:rStyle w:val="FootnoteReference"/>
          <w:szCs w:val="24"/>
        </w:rPr>
        <w:footnoteReference w:id="2"/>
      </w:r>
      <w:r w:rsidR="009E6E79" w:rsidRPr="00417EA3">
        <w:rPr>
          <w:szCs w:val="24"/>
        </w:rPr>
        <w:t xml:space="preserve"> </w:t>
      </w:r>
      <w:r w:rsidR="00111488" w:rsidRPr="00417EA3">
        <w:rPr>
          <w:szCs w:val="24"/>
        </w:rPr>
        <w:t xml:space="preserve">provides </w:t>
      </w:r>
      <w:r w:rsidR="005C4FFF" w:rsidRPr="00417EA3">
        <w:rPr>
          <w:szCs w:val="24"/>
        </w:rPr>
        <w:t>a new methodology for calculating site yields</w:t>
      </w:r>
      <w:r w:rsidR="000D31C8" w:rsidRPr="00417EA3">
        <w:rPr>
          <w:szCs w:val="24"/>
        </w:rPr>
        <w:t xml:space="preserve"> based on </w:t>
      </w:r>
      <w:r w:rsidR="009F78AE" w:rsidRPr="00417EA3">
        <w:rPr>
          <w:szCs w:val="24"/>
        </w:rPr>
        <w:t xml:space="preserve">minimum density thresholds </w:t>
      </w:r>
      <w:r w:rsidR="00831215" w:rsidRPr="00417EA3">
        <w:rPr>
          <w:szCs w:val="24"/>
        </w:rPr>
        <w:t>for</w:t>
      </w:r>
      <w:r w:rsidR="009F78AE" w:rsidRPr="00417EA3">
        <w:rPr>
          <w:szCs w:val="24"/>
        </w:rPr>
        <w:t xml:space="preserve"> net developable areas</w:t>
      </w:r>
      <w:r w:rsidR="00892D37" w:rsidRPr="00C065B0">
        <w:t>.</w:t>
      </w:r>
      <w:r w:rsidR="00F110E8" w:rsidRPr="00C065B0">
        <w:t xml:space="preserve"> </w:t>
      </w:r>
      <w:r w:rsidR="009E6E79" w:rsidRPr="00C065B0">
        <w:t xml:space="preserve"> For areas within the designated town centre areas a minimum density of 75 dwellings per hectare (</w:t>
      </w:r>
      <w:proofErr w:type="spellStart"/>
      <w:r w:rsidR="009E6E79" w:rsidRPr="00C065B0">
        <w:t>dph</w:t>
      </w:r>
      <w:proofErr w:type="spellEnd"/>
      <w:r w:rsidR="009E6E79" w:rsidRPr="00C065B0">
        <w:t xml:space="preserve">) is used, for areas within easy walking distance of key transport links and services 55dph is used and for all other areas of the Borough a minimum density of 40dph is </w:t>
      </w:r>
      <w:r w:rsidR="00831215" w:rsidRPr="00C065B0">
        <w:t>used.</w:t>
      </w:r>
      <w:r w:rsidR="00831215" w:rsidRPr="00417EA3">
        <w:rPr>
          <w:rStyle w:val="CommentReference"/>
          <w:rFonts w:eastAsia="Times New Roman"/>
          <w:color w:val="auto"/>
          <w:sz w:val="14"/>
          <w:lang w:eastAsia="en-GB"/>
        </w:rPr>
        <w:t xml:space="preserve"> </w:t>
      </w:r>
      <w:r w:rsidR="00831215" w:rsidRPr="00417EA3">
        <w:rPr>
          <w:szCs w:val="24"/>
        </w:rPr>
        <w:t>In</w:t>
      </w:r>
      <w:r w:rsidR="00F110E8" w:rsidRPr="00417EA3">
        <w:rPr>
          <w:szCs w:val="24"/>
        </w:rPr>
        <w:t xml:space="preserve"> instances where a planning </w:t>
      </w:r>
      <w:r w:rsidR="0028319D" w:rsidRPr="00417EA3">
        <w:rPr>
          <w:szCs w:val="24"/>
        </w:rPr>
        <w:t>permission</w:t>
      </w:r>
      <w:r w:rsidR="00F110E8" w:rsidRPr="00417EA3">
        <w:rPr>
          <w:szCs w:val="24"/>
        </w:rPr>
        <w:t xml:space="preserve"> is in place</w:t>
      </w:r>
      <w:r w:rsidR="00985976" w:rsidRPr="00417EA3">
        <w:rPr>
          <w:szCs w:val="24"/>
        </w:rPr>
        <w:t>,</w:t>
      </w:r>
      <w:r w:rsidR="00F110E8" w:rsidRPr="00417EA3">
        <w:rPr>
          <w:szCs w:val="24"/>
        </w:rPr>
        <w:t xml:space="preserve"> or site layout plans have been produced that appear deliverable</w:t>
      </w:r>
      <w:r w:rsidR="0028319D" w:rsidRPr="00417EA3">
        <w:rPr>
          <w:szCs w:val="24"/>
        </w:rPr>
        <w:t xml:space="preserve"> (but without prejudice to any subsequent planning decision</w:t>
      </w:r>
      <w:r w:rsidR="00F110E8" w:rsidRPr="00417EA3">
        <w:rPr>
          <w:szCs w:val="24"/>
        </w:rPr>
        <w:t>)</w:t>
      </w:r>
      <w:r w:rsidR="00831215" w:rsidRPr="00417EA3">
        <w:rPr>
          <w:szCs w:val="24"/>
        </w:rPr>
        <w:t>,</w:t>
      </w:r>
      <w:r w:rsidR="00F110E8" w:rsidRPr="00417EA3">
        <w:rPr>
          <w:szCs w:val="24"/>
        </w:rPr>
        <w:t xml:space="preserve"> then this more detailed information has </w:t>
      </w:r>
      <w:r w:rsidR="00985976" w:rsidRPr="00417EA3">
        <w:rPr>
          <w:szCs w:val="24"/>
        </w:rPr>
        <w:t xml:space="preserve">been used to </w:t>
      </w:r>
      <w:r w:rsidR="00F110E8" w:rsidRPr="00417EA3">
        <w:rPr>
          <w:szCs w:val="24"/>
        </w:rPr>
        <w:t>inform the likely yields in the SHLAA and supersede any previous quantitative density assessment.</w:t>
      </w:r>
      <w:r w:rsidR="00831215" w:rsidRPr="00417EA3">
        <w:rPr>
          <w:szCs w:val="24"/>
        </w:rPr>
        <w:t xml:space="preserve"> </w:t>
      </w:r>
    </w:p>
    <w:p w14:paraId="5619784A" w14:textId="7ECBEA28" w:rsidR="00DA7A0F" w:rsidRPr="00417EA3" w:rsidRDefault="00831215" w:rsidP="00831215">
      <w:pPr>
        <w:pStyle w:val="NoSpacing"/>
        <w:numPr>
          <w:ilvl w:val="0"/>
          <w:numId w:val="8"/>
        </w:numPr>
        <w:ind w:hanging="720"/>
        <w:rPr>
          <w:szCs w:val="24"/>
        </w:rPr>
      </w:pPr>
      <w:r w:rsidRPr="00417EA3">
        <w:rPr>
          <w:szCs w:val="24"/>
        </w:rPr>
        <w:t>In instances where a site promoter has indicated a site yield beneath the minimum density standard proposed in the emerging local plan, and no detailed plans have been produced, it is expected that sites will deliver yields based on the emerging minimum density requirement.</w:t>
      </w:r>
    </w:p>
    <w:p w14:paraId="16C6F089" w14:textId="1AE297C4" w:rsidR="002D1259" w:rsidRPr="00417EA3" w:rsidRDefault="00F110E8" w:rsidP="00417EA3">
      <w:pPr>
        <w:pStyle w:val="NoSpacing"/>
        <w:numPr>
          <w:ilvl w:val="0"/>
          <w:numId w:val="8"/>
        </w:numPr>
        <w:ind w:hanging="720"/>
        <w:rPr>
          <w:szCs w:val="24"/>
        </w:rPr>
      </w:pPr>
      <w:r w:rsidRPr="00417EA3">
        <w:rPr>
          <w:szCs w:val="24"/>
        </w:rPr>
        <w:t>The methodology used to calculate site yields was partly based on encouraging higher densities in areas close to public transport and town</w:t>
      </w:r>
      <w:r w:rsidR="00985976" w:rsidRPr="00417EA3">
        <w:rPr>
          <w:szCs w:val="24"/>
        </w:rPr>
        <w:t xml:space="preserve"> centres</w:t>
      </w:r>
      <w:r w:rsidRPr="00417EA3">
        <w:rPr>
          <w:szCs w:val="24"/>
        </w:rPr>
        <w:t xml:space="preserve">, </w:t>
      </w:r>
      <w:r w:rsidR="00813C03" w:rsidRPr="00417EA3">
        <w:rPr>
          <w:szCs w:val="24"/>
        </w:rPr>
        <w:t>and</w:t>
      </w:r>
      <w:r w:rsidR="00985976" w:rsidRPr="00417EA3">
        <w:rPr>
          <w:szCs w:val="24"/>
        </w:rPr>
        <w:t xml:space="preserve"> where</w:t>
      </w:r>
      <w:r w:rsidR="00813C03" w:rsidRPr="00417EA3">
        <w:rPr>
          <w:szCs w:val="24"/>
        </w:rPr>
        <w:t xml:space="preserve"> appropriate</w:t>
      </w:r>
      <w:r w:rsidR="00985976" w:rsidRPr="00417EA3">
        <w:rPr>
          <w:szCs w:val="24"/>
        </w:rPr>
        <w:t>,</w:t>
      </w:r>
      <w:r w:rsidR="00813C03" w:rsidRPr="00417EA3">
        <w:rPr>
          <w:szCs w:val="24"/>
        </w:rPr>
        <w:t xml:space="preserve"> </w:t>
      </w:r>
      <w:r w:rsidRPr="00417EA3">
        <w:rPr>
          <w:szCs w:val="24"/>
        </w:rPr>
        <w:t>district centres</w:t>
      </w:r>
      <w:r w:rsidR="00B83BD7" w:rsidRPr="00417EA3">
        <w:rPr>
          <w:szCs w:val="24"/>
        </w:rPr>
        <w:t xml:space="preserve"> whilst also increasing the </w:t>
      </w:r>
      <w:r w:rsidR="00F85B61" w:rsidRPr="00417EA3">
        <w:rPr>
          <w:szCs w:val="24"/>
        </w:rPr>
        <w:t xml:space="preserve">minimum density requirement </w:t>
      </w:r>
      <w:r w:rsidR="003E4EBF" w:rsidRPr="00417EA3">
        <w:rPr>
          <w:szCs w:val="24"/>
        </w:rPr>
        <w:t>for all residential development across the borough</w:t>
      </w:r>
      <w:r w:rsidRPr="00417EA3">
        <w:rPr>
          <w:szCs w:val="24"/>
        </w:rPr>
        <w:t xml:space="preserve">. </w:t>
      </w:r>
      <w:r w:rsidR="00813C03" w:rsidRPr="00417EA3">
        <w:rPr>
          <w:szCs w:val="24"/>
        </w:rPr>
        <w:t>It also pu</w:t>
      </w:r>
      <w:r w:rsidR="000B5E79" w:rsidRPr="00417EA3">
        <w:rPr>
          <w:szCs w:val="24"/>
        </w:rPr>
        <w:t xml:space="preserve">rposefully removes a cap on density </w:t>
      </w:r>
      <w:r w:rsidR="00B83BD7" w:rsidRPr="00417EA3">
        <w:rPr>
          <w:szCs w:val="24"/>
        </w:rPr>
        <w:t xml:space="preserve">to allow developers to </w:t>
      </w:r>
      <w:r w:rsidR="00976A80" w:rsidRPr="00417EA3">
        <w:rPr>
          <w:szCs w:val="24"/>
        </w:rPr>
        <w:t>ensure the optimal use of land</w:t>
      </w:r>
      <w:r w:rsidR="00B83BD7" w:rsidRPr="00417EA3">
        <w:rPr>
          <w:szCs w:val="24"/>
        </w:rPr>
        <w:t xml:space="preserve"> on a site by site basis.</w:t>
      </w:r>
      <w:bookmarkStart w:id="44" w:name="Table2"/>
      <w:bookmarkEnd w:id="44"/>
    </w:p>
    <w:p w14:paraId="69068492" w14:textId="6E1DD2C4" w:rsidR="00F110E8" w:rsidRDefault="00F110E8" w:rsidP="00F110E8">
      <w:pPr>
        <w:pStyle w:val="Heading2"/>
      </w:pPr>
      <w:bookmarkStart w:id="45" w:name="_Toc534166862"/>
      <w:bookmarkStart w:id="46" w:name="_Toc534208237"/>
      <w:bookmarkStart w:id="47" w:name="_Toc60932413"/>
      <w:r>
        <w:t>Deliverable and/or Developable</w:t>
      </w:r>
      <w:bookmarkEnd w:id="45"/>
      <w:bookmarkEnd w:id="46"/>
      <w:bookmarkEnd w:id="47"/>
    </w:p>
    <w:p w14:paraId="3A18B5D9" w14:textId="7AFAB404" w:rsidR="00F110E8" w:rsidRPr="00417EA3" w:rsidRDefault="00F110E8" w:rsidP="00F974C5">
      <w:pPr>
        <w:pStyle w:val="NoSpacing"/>
        <w:numPr>
          <w:ilvl w:val="0"/>
          <w:numId w:val="8"/>
        </w:numPr>
        <w:ind w:hanging="720"/>
        <w:rPr>
          <w:szCs w:val="24"/>
        </w:rPr>
      </w:pPr>
      <w:r w:rsidRPr="00417EA3">
        <w:rPr>
          <w:szCs w:val="24"/>
        </w:rPr>
        <w:t>The SHLAA provides an assessment of whether sites are deliverable and developable</w:t>
      </w:r>
      <w:r w:rsidR="002F3428" w:rsidRPr="00417EA3">
        <w:rPr>
          <w:szCs w:val="24"/>
        </w:rPr>
        <w:t xml:space="preserve"> based on the availability of the site and whether development is likely to be achievable</w:t>
      </w:r>
      <w:r w:rsidRPr="00417EA3">
        <w:rPr>
          <w:szCs w:val="24"/>
        </w:rPr>
        <w:t>.</w:t>
      </w:r>
    </w:p>
    <w:p w14:paraId="221D8822" w14:textId="18DDE969" w:rsidR="00E872A6" w:rsidRPr="00417EA3" w:rsidRDefault="00F110E8" w:rsidP="00F974C5">
      <w:pPr>
        <w:pStyle w:val="NoSpacing"/>
        <w:numPr>
          <w:ilvl w:val="0"/>
          <w:numId w:val="8"/>
        </w:numPr>
        <w:ind w:hanging="720"/>
        <w:rPr>
          <w:szCs w:val="24"/>
        </w:rPr>
      </w:pPr>
      <w:r w:rsidRPr="00417EA3">
        <w:rPr>
          <w:szCs w:val="24"/>
        </w:rPr>
        <w:t xml:space="preserve">To be considered </w:t>
      </w:r>
      <w:r w:rsidRPr="00417EA3">
        <w:rPr>
          <w:b/>
          <w:szCs w:val="24"/>
        </w:rPr>
        <w:t>deliverable</w:t>
      </w:r>
      <w:r w:rsidRPr="00417EA3">
        <w:rPr>
          <w:szCs w:val="24"/>
        </w:rPr>
        <w:t xml:space="preserve"> a site should be </w:t>
      </w:r>
      <w:r w:rsidR="00EF3ACA" w:rsidRPr="00417EA3">
        <w:rPr>
          <w:i/>
          <w:szCs w:val="24"/>
        </w:rPr>
        <w:t>“</w:t>
      </w:r>
      <w:r w:rsidR="001B31B5" w:rsidRPr="00417EA3">
        <w:rPr>
          <w:i/>
          <w:szCs w:val="24"/>
        </w:rPr>
        <w:t xml:space="preserve">available now, offer a suitable location for development now, and be achievable with a realistic prospect that housing will be delivered on the site within five years. </w:t>
      </w:r>
      <w:r w:rsidR="00E872A6" w:rsidRPr="00417EA3">
        <w:rPr>
          <w:i/>
          <w:szCs w:val="24"/>
        </w:rPr>
        <w:t xml:space="preserve">In particular: </w:t>
      </w:r>
    </w:p>
    <w:p w14:paraId="7C59918B" w14:textId="0991738F" w:rsidR="00E872A6" w:rsidRPr="00417EA3" w:rsidRDefault="00E872A6" w:rsidP="00E872A6">
      <w:pPr>
        <w:pStyle w:val="NoSpacing"/>
        <w:numPr>
          <w:ilvl w:val="0"/>
          <w:numId w:val="0"/>
        </w:numPr>
        <w:ind w:left="720"/>
        <w:rPr>
          <w:szCs w:val="24"/>
        </w:rPr>
      </w:pPr>
      <w:r w:rsidRPr="00417EA3">
        <w:rPr>
          <w:i/>
          <w:szCs w:val="24"/>
        </w:rPr>
        <w:t xml:space="preserve">a) Sites that do not involve major development and have planning permission, and all sites with detailed planning permission, should be considered deliverable until permission expires, unless there is clear evidence that homes will not be delivered within five years (e.g. they are no longer viable, there is no longer a demand for the type of units or sites have long term phasing plans). </w:t>
      </w:r>
    </w:p>
    <w:p w14:paraId="13316FB8" w14:textId="11B73AB4" w:rsidR="00E872A6" w:rsidRPr="00417EA3" w:rsidRDefault="00E872A6" w:rsidP="00E872A6">
      <w:pPr>
        <w:pStyle w:val="NoSpacing"/>
        <w:numPr>
          <w:ilvl w:val="0"/>
          <w:numId w:val="0"/>
        </w:numPr>
        <w:ind w:left="720"/>
        <w:rPr>
          <w:szCs w:val="24"/>
        </w:rPr>
      </w:pPr>
      <w:r w:rsidRPr="00417EA3">
        <w:rPr>
          <w:i/>
          <w:szCs w:val="24"/>
        </w:rPr>
        <w:t xml:space="preserve">b) Sites with outline planning permission for major development, has been allocated in a development plan, has a grant of permission in principle, or identified on a brownfield register </w:t>
      </w:r>
      <w:r w:rsidRPr="00417EA3">
        <w:rPr>
          <w:i/>
          <w:szCs w:val="24"/>
        </w:rPr>
        <w:lastRenderedPageBreak/>
        <w:t xml:space="preserve">should only be considered deliverable where there is clear evidence that housing completions will begin on site within five years.’ </w:t>
      </w:r>
      <w:r w:rsidRPr="00417EA3">
        <w:rPr>
          <w:szCs w:val="24"/>
        </w:rPr>
        <w:t>(NPPF 2019, Annex 2).</w:t>
      </w:r>
      <w:r w:rsidRPr="00417EA3">
        <w:rPr>
          <w:i/>
          <w:szCs w:val="24"/>
        </w:rPr>
        <w:t xml:space="preserve"> </w:t>
      </w:r>
    </w:p>
    <w:p w14:paraId="61051362" w14:textId="6769399D" w:rsidR="00F110E8" w:rsidRPr="00417EA3" w:rsidRDefault="00F110E8" w:rsidP="00F974C5">
      <w:pPr>
        <w:pStyle w:val="NoSpacing"/>
        <w:numPr>
          <w:ilvl w:val="0"/>
          <w:numId w:val="8"/>
        </w:numPr>
        <w:ind w:hanging="720"/>
        <w:rPr>
          <w:szCs w:val="24"/>
        </w:rPr>
      </w:pPr>
      <w:r w:rsidRPr="00417EA3">
        <w:rPr>
          <w:szCs w:val="24"/>
        </w:rPr>
        <w:t>It should be noted that a cautious approach has been taken with regard to categorising sites as</w:t>
      </w:r>
      <w:r w:rsidR="00EF3ACA" w:rsidRPr="00417EA3">
        <w:rPr>
          <w:szCs w:val="24"/>
        </w:rPr>
        <w:t xml:space="preserve"> ‘deliverable”</w:t>
      </w:r>
      <w:r w:rsidR="002F3428" w:rsidRPr="00417EA3">
        <w:rPr>
          <w:szCs w:val="24"/>
        </w:rPr>
        <w:t xml:space="preserve"> for the purposes of the SHLAA and housing trajectory</w:t>
      </w:r>
      <w:r w:rsidRPr="00417EA3">
        <w:rPr>
          <w:szCs w:val="24"/>
        </w:rPr>
        <w:t>.</w:t>
      </w:r>
    </w:p>
    <w:p w14:paraId="1AC5705E" w14:textId="38468858" w:rsidR="00F110E8" w:rsidRPr="00417EA3" w:rsidRDefault="00F110E8" w:rsidP="00F974C5">
      <w:pPr>
        <w:pStyle w:val="NoSpacing"/>
        <w:numPr>
          <w:ilvl w:val="0"/>
          <w:numId w:val="8"/>
        </w:numPr>
        <w:ind w:hanging="720"/>
        <w:rPr>
          <w:szCs w:val="24"/>
        </w:rPr>
      </w:pPr>
      <w:r w:rsidRPr="00417EA3">
        <w:rPr>
          <w:szCs w:val="24"/>
        </w:rPr>
        <w:t xml:space="preserve">A site is considered </w:t>
      </w:r>
      <w:r w:rsidRPr="00417EA3">
        <w:rPr>
          <w:b/>
          <w:szCs w:val="24"/>
        </w:rPr>
        <w:t>developable</w:t>
      </w:r>
      <w:r w:rsidRPr="00417EA3">
        <w:rPr>
          <w:szCs w:val="24"/>
        </w:rPr>
        <w:t xml:space="preserve"> where it is </w:t>
      </w:r>
      <w:r w:rsidR="00EF3ACA" w:rsidRPr="00417EA3">
        <w:rPr>
          <w:i/>
          <w:szCs w:val="24"/>
        </w:rPr>
        <w:t>“</w:t>
      </w:r>
      <w:r w:rsidRPr="00417EA3">
        <w:rPr>
          <w:i/>
          <w:szCs w:val="24"/>
        </w:rPr>
        <w:t>in a suitable location for housing development and there should be a reasonable prospect that the site is available and could be viably developed at the point envisaged.</w:t>
      </w:r>
      <w:r w:rsidR="00EF3ACA" w:rsidRPr="00417EA3">
        <w:rPr>
          <w:i/>
          <w:szCs w:val="24"/>
        </w:rPr>
        <w:t>”</w:t>
      </w:r>
      <w:r w:rsidRPr="00417EA3">
        <w:rPr>
          <w:szCs w:val="24"/>
        </w:rPr>
        <w:t xml:space="preserve"> (</w:t>
      </w:r>
      <w:r w:rsidR="00BC0471" w:rsidRPr="00417EA3">
        <w:rPr>
          <w:szCs w:val="24"/>
        </w:rPr>
        <w:t>NPPF 201</w:t>
      </w:r>
      <w:r w:rsidR="00E872A6" w:rsidRPr="00417EA3">
        <w:rPr>
          <w:szCs w:val="24"/>
        </w:rPr>
        <w:t>9</w:t>
      </w:r>
      <w:r w:rsidR="00BC0471" w:rsidRPr="00417EA3">
        <w:rPr>
          <w:szCs w:val="24"/>
        </w:rPr>
        <w:t>, Annex 2</w:t>
      </w:r>
      <w:r w:rsidRPr="00417EA3">
        <w:rPr>
          <w:szCs w:val="24"/>
        </w:rPr>
        <w:t>).</w:t>
      </w:r>
    </w:p>
    <w:p w14:paraId="49E5D8B5" w14:textId="7CA19DA0" w:rsidR="00F110E8" w:rsidRPr="00417EA3" w:rsidRDefault="00F110E8" w:rsidP="00F974C5">
      <w:pPr>
        <w:pStyle w:val="NoSpacing"/>
        <w:numPr>
          <w:ilvl w:val="0"/>
          <w:numId w:val="8"/>
        </w:numPr>
        <w:ind w:hanging="720"/>
        <w:rPr>
          <w:szCs w:val="24"/>
        </w:rPr>
      </w:pPr>
      <w:r w:rsidRPr="00417EA3">
        <w:rPr>
          <w:b/>
          <w:szCs w:val="24"/>
        </w:rPr>
        <w:t>Suitable</w:t>
      </w:r>
      <w:r w:rsidRPr="00417EA3">
        <w:rPr>
          <w:szCs w:val="24"/>
        </w:rPr>
        <w:t xml:space="preserve"> – Assessment against the </w:t>
      </w:r>
      <w:r w:rsidR="00C065B0">
        <w:rPr>
          <w:szCs w:val="24"/>
        </w:rPr>
        <w:t>d</w:t>
      </w:r>
      <w:r w:rsidRPr="00417EA3">
        <w:rPr>
          <w:szCs w:val="24"/>
        </w:rPr>
        <w:t xml:space="preserve">evelopment </w:t>
      </w:r>
      <w:r w:rsidR="00C065B0">
        <w:rPr>
          <w:szCs w:val="24"/>
        </w:rPr>
        <w:t>p</w:t>
      </w:r>
      <w:r w:rsidRPr="00417EA3">
        <w:rPr>
          <w:szCs w:val="24"/>
        </w:rPr>
        <w:t>lan, emerging policy and national policy (considering any constraints and whether they can be overcome).</w:t>
      </w:r>
    </w:p>
    <w:p w14:paraId="11B7659C" w14:textId="3DC8A43D" w:rsidR="00F110E8" w:rsidRPr="00417EA3" w:rsidRDefault="00F110E8" w:rsidP="00F974C5">
      <w:pPr>
        <w:pStyle w:val="NoSpacing"/>
        <w:numPr>
          <w:ilvl w:val="0"/>
          <w:numId w:val="8"/>
        </w:numPr>
        <w:ind w:hanging="720"/>
        <w:rPr>
          <w:szCs w:val="24"/>
        </w:rPr>
      </w:pPr>
      <w:r w:rsidRPr="00417EA3">
        <w:rPr>
          <w:szCs w:val="24"/>
        </w:rPr>
        <w:t xml:space="preserve">Table 3 below lists some of the more likely constraints, impacts and considerations with an explanation as to how these have been considered in relation to whether a site is suitable </w:t>
      </w:r>
      <w:r w:rsidR="00ED78A4" w:rsidRPr="00417EA3">
        <w:rPr>
          <w:szCs w:val="24"/>
        </w:rPr>
        <w:t xml:space="preserve">for the purposes of </w:t>
      </w:r>
      <w:r w:rsidRPr="00417EA3">
        <w:rPr>
          <w:szCs w:val="24"/>
        </w:rPr>
        <w:t>the SHLAA. Whe</w:t>
      </w:r>
      <w:r w:rsidR="00F6436A" w:rsidRPr="00417EA3">
        <w:rPr>
          <w:szCs w:val="24"/>
        </w:rPr>
        <w:t>re</w:t>
      </w:r>
      <w:r w:rsidRPr="00417EA3">
        <w:rPr>
          <w:szCs w:val="24"/>
        </w:rPr>
        <w:t xml:space="preserve"> appropriate the table also provides an explanation of how such constraints and impacts could be typically overcome. </w:t>
      </w:r>
      <w:r w:rsidR="00ED78A4" w:rsidRPr="00417EA3">
        <w:rPr>
          <w:szCs w:val="24"/>
        </w:rPr>
        <w:t>Full assessment of the suitability of a site for allocation is made through the Council’s Sustainability Appraisal</w:t>
      </w:r>
      <w:r w:rsidR="00ED78A4" w:rsidRPr="00417EA3">
        <w:rPr>
          <w:rStyle w:val="FootnoteReference"/>
          <w:szCs w:val="24"/>
        </w:rPr>
        <w:footnoteReference w:id="3"/>
      </w:r>
      <w:r w:rsidR="00FA649E">
        <w:rPr>
          <w:szCs w:val="24"/>
        </w:rPr>
        <w:t>.</w:t>
      </w:r>
    </w:p>
    <w:p w14:paraId="43C1BA95" w14:textId="77777777" w:rsidR="00F110E8" w:rsidRPr="00417EA3" w:rsidRDefault="00F110E8" w:rsidP="00F974C5">
      <w:pPr>
        <w:pStyle w:val="NoSpacing"/>
        <w:numPr>
          <w:ilvl w:val="0"/>
          <w:numId w:val="8"/>
        </w:numPr>
        <w:ind w:hanging="720"/>
        <w:rPr>
          <w:szCs w:val="24"/>
        </w:rPr>
      </w:pPr>
      <w:r w:rsidRPr="00417EA3">
        <w:rPr>
          <w:b/>
          <w:szCs w:val="24"/>
        </w:rPr>
        <w:t>Availability</w:t>
      </w:r>
      <w:r w:rsidRPr="00417EA3">
        <w:rPr>
          <w:szCs w:val="24"/>
        </w:rPr>
        <w:t xml:space="preserve"> – A site is available when, based on best information, there is confidence that there are no legal or ownership problems (e.g. ransom strips, unresolved multiple ownership, etc</w:t>
      </w:r>
      <w:r w:rsidR="00EF3ACA" w:rsidRPr="00417EA3">
        <w:rPr>
          <w:szCs w:val="24"/>
        </w:rPr>
        <w:t>.</w:t>
      </w:r>
      <w:r w:rsidRPr="00417EA3">
        <w:rPr>
          <w:szCs w:val="24"/>
        </w:rPr>
        <w:t>).</w:t>
      </w:r>
    </w:p>
    <w:p w14:paraId="7A1FC6B5" w14:textId="77777777" w:rsidR="00F110E8" w:rsidRPr="00417EA3" w:rsidRDefault="00F110E8" w:rsidP="00F974C5">
      <w:pPr>
        <w:pStyle w:val="NoSpacing"/>
        <w:numPr>
          <w:ilvl w:val="0"/>
          <w:numId w:val="8"/>
        </w:numPr>
        <w:ind w:hanging="720"/>
        <w:rPr>
          <w:szCs w:val="24"/>
        </w:rPr>
      </w:pPr>
      <w:r w:rsidRPr="00417EA3">
        <w:rPr>
          <w:b/>
          <w:szCs w:val="24"/>
        </w:rPr>
        <w:t>Achievable</w:t>
      </w:r>
      <w:r w:rsidRPr="00417EA3">
        <w:rPr>
          <w:szCs w:val="24"/>
        </w:rPr>
        <w:t xml:space="preserve"> – Reasonable prospect the site will be developed at some time. Essentially it is a judgement about the economic viability of the site.</w:t>
      </w:r>
    </w:p>
    <w:p w14:paraId="30171321" w14:textId="36DECE08" w:rsidR="00F110E8" w:rsidRPr="00417EA3" w:rsidRDefault="00F110E8" w:rsidP="00F974C5">
      <w:pPr>
        <w:pStyle w:val="NoSpacing"/>
        <w:numPr>
          <w:ilvl w:val="0"/>
          <w:numId w:val="8"/>
        </w:numPr>
        <w:ind w:hanging="720"/>
        <w:rPr>
          <w:szCs w:val="24"/>
        </w:rPr>
      </w:pPr>
      <w:r w:rsidRPr="00417EA3">
        <w:rPr>
          <w:szCs w:val="24"/>
        </w:rPr>
        <w:t xml:space="preserve">Broad level viability assessment work has been undertaken for the Local Plan based on site typologies. All sites considered as part of the SHLAA process fall under one of these typologies.  Large strategic sites due to their nature and infrastructure requirements </w:t>
      </w:r>
      <w:r w:rsidR="00052172" w:rsidRPr="00417EA3">
        <w:rPr>
          <w:szCs w:val="24"/>
        </w:rPr>
        <w:t>have been</w:t>
      </w:r>
      <w:r w:rsidRPr="00417EA3">
        <w:rPr>
          <w:szCs w:val="24"/>
        </w:rPr>
        <w:t xml:space="preserve"> subject to local plan viability testing.  If viability testing shows that a site is unviable then future revisions of the SHLAA will review assumptions made.</w:t>
      </w:r>
    </w:p>
    <w:p w14:paraId="3CF23E2A" w14:textId="356C1A62" w:rsidR="00871114" w:rsidRPr="00417EA3" w:rsidRDefault="00871114" w:rsidP="00F974C5">
      <w:pPr>
        <w:pStyle w:val="NoSpacing"/>
        <w:numPr>
          <w:ilvl w:val="0"/>
          <w:numId w:val="8"/>
        </w:numPr>
        <w:ind w:hanging="720"/>
        <w:rPr>
          <w:szCs w:val="24"/>
        </w:rPr>
      </w:pPr>
      <w:r w:rsidRPr="00417EA3">
        <w:rPr>
          <w:szCs w:val="24"/>
        </w:rPr>
        <w:t>As this SHLAA specifically supports the Pre</w:t>
      </w:r>
      <w:r w:rsidR="00176C03" w:rsidRPr="00417EA3">
        <w:rPr>
          <w:szCs w:val="24"/>
        </w:rPr>
        <w:t>-</w:t>
      </w:r>
      <w:r w:rsidRPr="00417EA3">
        <w:rPr>
          <w:szCs w:val="24"/>
        </w:rPr>
        <w:t xml:space="preserve">Submission </w:t>
      </w:r>
      <w:r w:rsidR="00F42A6D" w:rsidRPr="00417EA3">
        <w:rPr>
          <w:szCs w:val="24"/>
        </w:rPr>
        <w:t>version of the Local Plan</w:t>
      </w:r>
      <w:r w:rsidRPr="00417EA3">
        <w:rPr>
          <w:szCs w:val="24"/>
        </w:rPr>
        <w:t xml:space="preserve"> </w:t>
      </w:r>
      <w:r w:rsidR="00F42A6D" w:rsidRPr="00417EA3">
        <w:rPr>
          <w:szCs w:val="24"/>
        </w:rPr>
        <w:t>with changes</w:t>
      </w:r>
      <w:r w:rsidRPr="00417EA3">
        <w:rPr>
          <w:szCs w:val="24"/>
        </w:rPr>
        <w:t>, any sites considered deliverable or developable have then been subject to sustainability appraisal to determine whether or not they are suitable for allocation for development. Sites are only considered suitable for development once subject to full sustainability appraisal and proposed as an allocation.</w:t>
      </w:r>
    </w:p>
    <w:p w14:paraId="004598C2" w14:textId="77777777" w:rsidR="00F110E8" w:rsidRPr="00417EA3" w:rsidRDefault="00F110E8" w:rsidP="00F974C5">
      <w:pPr>
        <w:pStyle w:val="NoSpacing"/>
        <w:numPr>
          <w:ilvl w:val="0"/>
          <w:numId w:val="8"/>
        </w:numPr>
        <w:ind w:hanging="720"/>
        <w:rPr>
          <w:szCs w:val="24"/>
        </w:rPr>
      </w:pPr>
      <w:r w:rsidRPr="00417EA3">
        <w:rPr>
          <w:szCs w:val="24"/>
        </w:rPr>
        <w:t>Furthermore, the developers/landowners for allocation sites are contacted annually for a site update.  As part of this they are asked about the viability of the site which informs assumptions made in the SHLAA.</w:t>
      </w:r>
      <w:bookmarkStart w:id="48" w:name="Table3"/>
      <w:bookmarkEnd w:id="48"/>
    </w:p>
    <w:p w14:paraId="0901EDB2" w14:textId="77777777" w:rsidR="004B592B" w:rsidRDefault="004B592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0"/>
      </w:tblGrid>
      <w:tr w:rsidR="00F110E8" w:rsidRPr="00417EA3" w14:paraId="243E618F" w14:textId="77777777" w:rsidTr="00F110E8">
        <w:trPr>
          <w:cantSplit/>
        </w:trPr>
        <w:tc>
          <w:tcPr>
            <w:tcW w:w="5000" w:type="pct"/>
            <w:shd w:val="clear" w:color="auto" w:fill="E6E6E6"/>
          </w:tcPr>
          <w:p w14:paraId="2A088761"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lastRenderedPageBreak/>
              <w:t>Physical Constraints</w:t>
            </w:r>
          </w:p>
        </w:tc>
      </w:tr>
      <w:tr w:rsidR="00F110E8" w:rsidRPr="00417EA3" w14:paraId="1EBF2979" w14:textId="77777777" w:rsidTr="00F110E8">
        <w:trPr>
          <w:cantSplit/>
        </w:trPr>
        <w:tc>
          <w:tcPr>
            <w:tcW w:w="5000" w:type="pct"/>
            <w:shd w:val="clear" w:color="auto" w:fill="auto"/>
          </w:tcPr>
          <w:p w14:paraId="08316090"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Access</w:t>
            </w:r>
          </w:p>
          <w:p w14:paraId="69523995"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Land-locked sites where no access can be gained were discounted on the basis that they were unsuitable.</w:t>
            </w:r>
          </w:p>
          <w:p w14:paraId="1277F358"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Other sites that were constrained by limited or difficult access point were considered on their merits. Where there was evidence or a reasonable likelihood that a solution to the constraint could be achieved then the site was considered suitable.</w:t>
            </w:r>
          </w:p>
        </w:tc>
      </w:tr>
      <w:tr w:rsidR="00F110E8" w:rsidRPr="00417EA3" w14:paraId="55CC92E9" w14:textId="77777777" w:rsidTr="00F110E8">
        <w:trPr>
          <w:cantSplit/>
        </w:trPr>
        <w:tc>
          <w:tcPr>
            <w:tcW w:w="5000" w:type="pct"/>
            <w:shd w:val="clear" w:color="auto" w:fill="auto"/>
          </w:tcPr>
          <w:p w14:paraId="26A6CAC5"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Infrastructure</w:t>
            </w:r>
          </w:p>
          <w:p w14:paraId="058EE3FA" w14:textId="6FF8BBDC" w:rsidR="00F110E8" w:rsidRPr="00417EA3" w:rsidRDefault="00F110E8" w:rsidP="00E10C70">
            <w:pPr>
              <w:spacing w:before="120" w:after="60"/>
              <w:rPr>
                <w:rFonts w:eastAsia="Times New Roman"/>
                <w:color w:val="auto"/>
                <w:szCs w:val="24"/>
                <w:lang w:eastAsia="en-GB"/>
              </w:rPr>
            </w:pPr>
            <w:r w:rsidRPr="00417EA3">
              <w:rPr>
                <w:rFonts w:eastAsia="Times New Roman"/>
                <w:color w:val="auto"/>
                <w:szCs w:val="24"/>
                <w:lang w:eastAsia="en-GB"/>
              </w:rPr>
              <w:t xml:space="preserve">Infrastructure can include a wide range of matters </w:t>
            </w:r>
            <w:r w:rsidR="00E10C70" w:rsidRPr="00417EA3">
              <w:rPr>
                <w:rFonts w:eastAsia="Times New Roman"/>
                <w:color w:val="auto"/>
                <w:szCs w:val="24"/>
                <w:lang w:eastAsia="en-GB"/>
              </w:rPr>
              <w:t>including</w:t>
            </w:r>
            <w:r w:rsidRPr="00417EA3">
              <w:rPr>
                <w:rFonts w:eastAsia="Times New Roman"/>
                <w:color w:val="auto"/>
                <w:szCs w:val="24"/>
                <w:lang w:eastAsia="en-GB"/>
              </w:rPr>
              <w:t xml:space="preserve"> transport and social infrastructure such as community facilities. With the relatively compact and urban nature of the borough most areas/sites are well served in infrastructure terms (or have the ability to be well served).</w:t>
            </w:r>
          </w:p>
        </w:tc>
      </w:tr>
      <w:tr w:rsidR="00F110E8" w:rsidRPr="00417EA3" w14:paraId="69979B27" w14:textId="77777777" w:rsidTr="00F110E8">
        <w:trPr>
          <w:cantSplit/>
        </w:trPr>
        <w:tc>
          <w:tcPr>
            <w:tcW w:w="5000" w:type="pct"/>
            <w:shd w:val="clear" w:color="auto" w:fill="auto"/>
          </w:tcPr>
          <w:p w14:paraId="242CCB1D"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Ground Conditions</w:t>
            </w:r>
          </w:p>
          <w:p w14:paraId="6578E289" w14:textId="01F00F7B"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 xml:space="preserve">The majority of ground conditions can potentially be addressed through design and engineering solutions but in some </w:t>
            </w:r>
            <w:r w:rsidR="00333FB0" w:rsidRPr="00417EA3">
              <w:rPr>
                <w:rFonts w:eastAsia="Times New Roman"/>
                <w:color w:val="auto"/>
                <w:szCs w:val="24"/>
                <w:lang w:eastAsia="en-GB"/>
              </w:rPr>
              <w:t>instances,</w:t>
            </w:r>
            <w:r w:rsidRPr="00417EA3">
              <w:rPr>
                <w:rFonts w:eastAsia="Times New Roman"/>
                <w:color w:val="auto"/>
                <w:szCs w:val="24"/>
                <w:lang w:eastAsia="en-GB"/>
              </w:rPr>
              <w:t xml:space="preserve"> it may impact upon the viability of a site.</w:t>
            </w:r>
          </w:p>
        </w:tc>
      </w:tr>
      <w:tr w:rsidR="00F110E8" w:rsidRPr="00417EA3" w14:paraId="5CC86B29" w14:textId="77777777" w:rsidTr="00F110E8">
        <w:trPr>
          <w:cantSplit/>
        </w:trPr>
        <w:tc>
          <w:tcPr>
            <w:tcW w:w="5000" w:type="pct"/>
            <w:shd w:val="clear" w:color="auto" w:fill="auto"/>
          </w:tcPr>
          <w:p w14:paraId="78280AE5"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Flood Risk</w:t>
            </w:r>
          </w:p>
          <w:p w14:paraId="3336EA54" w14:textId="78B72417" w:rsidR="00F110E8" w:rsidRPr="00417EA3" w:rsidRDefault="00F110E8" w:rsidP="00B31892">
            <w:pPr>
              <w:spacing w:before="120" w:after="60"/>
              <w:rPr>
                <w:rFonts w:eastAsia="Times New Roman"/>
                <w:color w:val="auto"/>
                <w:sz w:val="20"/>
                <w:lang w:eastAsia="en-GB"/>
              </w:rPr>
            </w:pPr>
            <w:r w:rsidRPr="00417EA3">
              <w:rPr>
                <w:rFonts w:eastAsia="Times New Roman"/>
                <w:color w:val="auto"/>
                <w:szCs w:val="24"/>
                <w:lang w:eastAsia="en-GB"/>
              </w:rPr>
              <w:t xml:space="preserve">Sites entirely or almost entirely within Flood Zones 2 or 3 (based on the climate change 2115 layer) were discounted. This is in accordance with national guidance on flood risk. Where sites contained a proportion of the site within a Flood </w:t>
            </w:r>
            <w:r w:rsidR="00E34656" w:rsidRPr="00417EA3">
              <w:rPr>
                <w:rFonts w:eastAsia="Times New Roman"/>
                <w:color w:val="auto"/>
                <w:szCs w:val="24"/>
                <w:lang w:eastAsia="en-GB"/>
              </w:rPr>
              <w:t>Z</w:t>
            </w:r>
            <w:r w:rsidRPr="00417EA3">
              <w:rPr>
                <w:rFonts w:eastAsia="Times New Roman"/>
                <w:color w:val="auto"/>
                <w:szCs w:val="24"/>
                <w:lang w:eastAsia="en-GB"/>
              </w:rPr>
              <w:t xml:space="preserve">one the sites were considered on their merits. In most instances the developable area of the site (and therefore the </w:t>
            </w:r>
            <w:r w:rsidR="00AA6DC1" w:rsidRPr="00417EA3">
              <w:rPr>
                <w:rFonts w:eastAsia="Times New Roman"/>
                <w:color w:val="auto"/>
                <w:szCs w:val="24"/>
                <w:lang w:eastAsia="en-GB"/>
              </w:rPr>
              <w:t xml:space="preserve">potential </w:t>
            </w:r>
            <w:r w:rsidRPr="00417EA3">
              <w:rPr>
                <w:rFonts w:eastAsia="Times New Roman"/>
                <w:color w:val="auto"/>
                <w:szCs w:val="24"/>
                <w:lang w:eastAsia="en-GB"/>
              </w:rPr>
              <w:t>yield calculation) was adjusted to exclude the flood risk area.</w:t>
            </w:r>
          </w:p>
        </w:tc>
      </w:tr>
      <w:tr w:rsidR="00F110E8" w:rsidRPr="00417EA3" w14:paraId="07D17BEA" w14:textId="77777777" w:rsidTr="00F110E8">
        <w:trPr>
          <w:cantSplit/>
        </w:trPr>
        <w:tc>
          <w:tcPr>
            <w:tcW w:w="5000" w:type="pct"/>
            <w:shd w:val="clear" w:color="auto" w:fill="auto"/>
          </w:tcPr>
          <w:p w14:paraId="0FC3EB26"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Hazardous Risks</w:t>
            </w:r>
          </w:p>
          <w:p w14:paraId="6A20CFD1"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Any hazardous risks have been identified on individual site assessments and consideration then given as to whether the constraint could be overcome and therefore whether the site is suitable or discounted.</w:t>
            </w:r>
          </w:p>
        </w:tc>
      </w:tr>
      <w:tr w:rsidR="00F110E8" w:rsidRPr="00417EA3" w14:paraId="5DCF144E" w14:textId="77777777" w:rsidTr="00F110E8">
        <w:trPr>
          <w:cantSplit/>
        </w:trPr>
        <w:tc>
          <w:tcPr>
            <w:tcW w:w="5000" w:type="pct"/>
            <w:shd w:val="clear" w:color="auto" w:fill="auto"/>
          </w:tcPr>
          <w:p w14:paraId="0A8B8492"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 xml:space="preserve">Pollution or Contamination </w:t>
            </w:r>
          </w:p>
          <w:p w14:paraId="2569903C" w14:textId="5EE7588E"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This can sometimes affect all or a very small part of the site and can often be connected with previous uses on the land. The identification of this as a constraint does not automatically mean ground quality issues are present – it indicates the potential and the need for possible further assessment by the landowner/developer.</w:t>
            </w:r>
            <w:r w:rsidR="00EF3ACA" w:rsidRPr="00417EA3">
              <w:rPr>
                <w:rFonts w:eastAsia="Times New Roman"/>
                <w:color w:val="auto"/>
                <w:szCs w:val="24"/>
                <w:lang w:eastAsia="en-GB"/>
              </w:rPr>
              <w:t xml:space="preserve"> </w:t>
            </w:r>
            <w:r w:rsidR="00E34656" w:rsidRPr="00417EA3">
              <w:rPr>
                <w:rFonts w:eastAsia="Times New Roman"/>
                <w:color w:val="auto"/>
                <w:szCs w:val="24"/>
                <w:lang w:eastAsia="en-GB"/>
              </w:rPr>
              <w:t>I</w:t>
            </w:r>
            <w:r w:rsidR="00EF3ACA" w:rsidRPr="00417EA3">
              <w:rPr>
                <w:rFonts w:eastAsia="Times New Roman"/>
                <w:color w:val="auto"/>
                <w:szCs w:val="24"/>
                <w:lang w:eastAsia="en-GB"/>
              </w:rPr>
              <w:t>n the event that contamination does exist</w:t>
            </w:r>
            <w:r w:rsidRPr="00417EA3">
              <w:rPr>
                <w:rFonts w:eastAsia="Times New Roman"/>
                <w:color w:val="auto"/>
                <w:szCs w:val="24"/>
                <w:lang w:eastAsia="en-GB"/>
              </w:rPr>
              <w:t xml:space="preserve"> </w:t>
            </w:r>
            <w:r w:rsidR="00EF3ACA" w:rsidRPr="00417EA3">
              <w:rPr>
                <w:rFonts w:eastAsia="Times New Roman"/>
                <w:color w:val="auto"/>
                <w:szCs w:val="24"/>
                <w:lang w:eastAsia="en-GB"/>
              </w:rPr>
              <w:t>r</w:t>
            </w:r>
            <w:r w:rsidRPr="00417EA3">
              <w:rPr>
                <w:rFonts w:eastAsia="Times New Roman"/>
                <w:color w:val="auto"/>
                <w:szCs w:val="24"/>
                <w:lang w:eastAsia="en-GB"/>
              </w:rPr>
              <w:t>emedial measures are normally possible although this could affect the viability or timing of delivery of a site. Where relevant this has been addressed as part of individual site assessments</w:t>
            </w:r>
          </w:p>
        </w:tc>
      </w:tr>
    </w:tbl>
    <w:p w14:paraId="6C4ACB40" w14:textId="77777777" w:rsidR="00F6570C" w:rsidRPr="00417EA3" w:rsidRDefault="00F6570C">
      <w:pPr>
        <w:rPr>
          <w:sz w:val="20"/>
        </w:rPr>
      </w:pPr>
      <w:r w:rsidRPr="00417EA3">
        <w:rPr>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0"/>
      </w:tblGrid>
      <w:tr w:rsidR="00F110E8" w:rsidRPr="00417EA3" w14:paraId="7EA0858B" w14:textId="77777777" w:rsidTr="00F110E8">
        <w:trPr>
          <w:cantSplit/>
        </w:trPr>
        <w:tc>
          <w:tcPr>
            <w:tcW w:w="5000" w:type="pct"/>
            <w:shd w:val="clear" w:color="auto" w:fill="E6E6E6"/>
          </w:tcPr>
          <w:p w14:paraId="0C644B11" w14:textId="77777777" w:rsidR="00F110E8" w:rsidRPr="00417EA3" w:rsidRDefault="00F110E8" w:rsidP="00EF3ACA">
            <w:pPr>
              <w:spacing w:before="120" w:after="60"/>
              <w:rPr>
                <w:rFonts w:eastAsia="Times New Roman"/>
                <w:color w:val="auto"/>
                <w:szCs w:val="24"/>
                <w:lang w:eastAsia="en-GB"/>
              </w:rPr>
            </w:pPr>
            <w:r w:rsidRPr="00417EA3">
              <w:rPr>
                <w:rFonts w:eastAsia="Times New Roman"/>
                <w:b/>
                <w:color w:val="auto"/>
                <w:szCs w:val="24"/>
                <w:lang w:eastAsia="en-GB"/>
              </w:rPr>
              <w:lastRenderedPageBreak/>
              <w:t>Potential Impacts</w:t>
            </w:r>
          </w:p>
        </w:tc>
      </w:tr>
      <w:tr w:rsidR="00F110E8" w:rsidRPr="00417EA3" w14:paraId="1959BF56" w14:textId="77777777" w:rsidTr="00F110E8">
        <w:trPr>
          <w:cantSplit/>
        </w:trPr>
        <w:tc>
          <w:tcPr>
            <w:tcW w:w="5000" w:type="pct"/>
            <w:shd w:val="clear" w:color="auto" w:fill="auto"/>
          </w:tcPr>
          <w:p w14:paraId="6F301270"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Landscape Impacts (wider Landscape)</w:t>
            </w:r>
          </w:p>
          <w:p w14:paraId="22405717" w14:textId="77777777" w:rsidR="00F110E8" w:rsidRPr="00417EA3" w:rsidRDefault="00E10C70" w:rsidP="00E10C70">
            <w:pPr>
              <w:spacing w:before="120" w:after="60"/>
              <w:rPr>
                <w:rFonts w:eastAsia="Times New Roman"/>
                <w:color w:val="auto"/>
                <w:szCs w:val="24"/>
                <w:lang w:eastAsia="en-GB"/>
              </w:rPr>
            </w:pPr>
            <w:r w:rsidRPr="00417EA3">
              <w:rPr>
                <w:rFonts w:eastAsia="Times New Roman"/>
                <w:color w:val="auto"/>
                <w:szCs w:val="24"/>
                <w:lang w:eastAsia="en-GB"/>
              </w:rPr>
              <w:t xml:space="preserve">An </w:t>
            </w:r>
            <w:r w:rsidR="00F110E8" w:rsidRPr="00417EA3">
              <w:rPr>
                <w:rFonts w:eastAsia="Times New Roman"/>
                <w:color w:val="auto"/>
                <w:szCs w:val="24"/>
                <w:lang w:eastAsia="en-GB"/>
              </w:rPr>
              <w:t>Area of Outstanding Natural Beauty (AONB) is a national landscape designation identified in the NPPF as an area where development should be restricted. Whilst a site located in an AONB is not automatically discounted for development; the primary purpose of an AONB designation, to conserve and enhance nature be</w:t>
            </w:r>
            <w:r w:rsidR="00275C7A" w:rsidRPr="00417EA3">
              <w:rPr>
                <w:rFonts w:eastAsia="Times New Roman"/>
                <w:color w:val="auto"/>
                <w:szCs w:val="24"/>
                <w:lang w:eastAsia="en-GB"/>
              </w:rPr>
              <w:t>auty, should not be undermined.</w:t>
            </w:r>
          </w:p>
        </w:tc>
      </w:tr>
      <w:tr w:rsidR="00F110E8" w:rsidRPr="00417EA3" w14:paraId="67BF9C36" w14:textId="77777777" w:rsidTr="00F110E8">
        <w:trPr>
          <w:cantSplit/>
        </w:trPr>
        <w:tc>
          <w:tcPr>
            <w:tcW w:w="5000" w:type="pct"/>
            <w:shd w:val="clear" w:color="auto" w:fill="auto"/>
          </w:tcPr>
          <w:p w14:paraId="230DFFA4"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Landscape Impacts (features such as Tree Preservation Orders)</w:t>
            </w:r>
          </w:p>
          <w:p w14:paraId="6B14EF4C" w14:textId="77777777" w:rsidR="00087523" w:rsidRPr="00417EA3" w:rsidRDefault="00F110E8" w:rsidP="00275C7A">
            <w:pPr>
              <w:spacing w:before="120" w:after="60"/>
              <w:rPr>
                <w:rFonts w:eastAsia="Times New Roman"/>
                <w:color w:val="auto"/>
                <w:szCs w:val="24"/>
                <w:lang w:eastAsia="en-GB"/>
              </w:rPr>
            </w:pPr>
            <w:r w:rsidRPr="00417EA3">
              <w:rPr>
                <w:rFonts w:eastAsia="Times New Roman"/>
                <w:color w:val="auto"/>
                <w:szCs w:val="24"/>
                <w:lang w:eastAsia="en-GB"/>
              </w:rPr>
              <w:t>The presence of Tree Preservation Orders (TPOs) on a site does not necessarily mean a site would be discounted. Small clusters and individual TPOs can often have development successfully designed around them and the trees themselves can often form the basis of landscape boundaries or open space within a site. On some occasions the loss a small number of TPO trees could be considered if it would facilitate an otherwise good scheme (such as to provide access to a sizeable housing site). This would normally be a last resort and compensatory planting would normally be requested. A site is unlikely to be discounted unless there is significant TPO coverage</w:t>
            </w:r>
            <w:r w:rsidR="00275C7A" w:rsidRPr="00417EA3">
              <w:rPr>
                <w:rFonts w:eastAsia="Times New Roman"/>
                <w:color w:val="auto"/>
                <w:szCs w:val="24"/>
                <w:lang w:eastAsia="en-GB"/>
              </w:rPr>
              <w:t xml:space="preserve">. </w:t>
            </w:r>
          </w:p>
          <w:p w14:paraId="1D2D23B5" w14:textId="77777777" w:rsidR="00F110E8" w:rsidRPr="00417EA3" w:rsidRDefault="00275C7A" w:rsidP="00087523">
            <w:pPr>
              <w:spacing w:before="120" w:after="60"/>
              <w:rPr>
                <w:rFonts w:eastAsia="Times New Roman"/>
                <w:color w:val="auto"/>
                <w:szCs w:val="24"/>
                <w:lang w:eastAsia="en-GB"/>
              </w:rPr>
            </w:pPr>
            <w:r w:rsidRPr="00417EA3">
              <w:rPr>
                <w:rFonts w:eastAsia="Times New Roman"/>
                <w:color w:val="auto"/>
                <w:szCs w:val="24"/>
                <w:lang w:eastAsia="en-GB"/>
              </w:rPr>
              <w:t>Ancient Woodland</w:t>
            </w:r>
            <w:r w:rsidR="00087523" w:rsidRPr="00417EA3">
              <w:rPr>
                <w:rFonts w:eastAsia="Times New Roman"/>
                <w:color w:val="auto"/>
                <w:szCs w:val="24"/>
                <w:lang w:eastAsia="en-GB"/>
              </w:rPr>
              <w:t xml:space="preserve"> is defined as an area that has been wooded continuously since at least 1600AD. The NPPF states that planning permission should be refused for development resulting in the loss or deterioration of ancient woodland.</w:t>
            </w:r>
          </w:p>
        </w:tc>
      </w:tr>
      <w:tr w:rsidR="00F110E8" w:rsidRPr="00417EA3" w14:paraId="07FBCE6E" w14:textId="77777777" w:rsidTr="00F110E8">
        <w:trPr>
          <w:cantSplit/>
        </w:trPr>
        <w:tc>
          <w:tcPr>
            <w:tcW w:w="5000" w:type="pct"/>
            <w:shd w:val="clear" w:color="auto" w:fill="auto"/>
          </w:tcPr>
          <w:p w14:paraId="3CD8AC11"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 xml:space="preserve">Nature </w:t>
            </w:r>
            <w:r w:rsidR="00E10C70" w:rsidRPr="00417EA3">
              <w:rPr>
                <w:rFonts w:eastAsia="Times New Roman"/>
                <w:b/>
                <w:color w:val="auto"/>
                <w:szCs w:val="24"/>
                <w:lang w:eastAsia="en-GB"/>
              </w:rPr>
              <w:t xml:space="preserve">Conservation </w:t>
            </w:r>
            <w:r w:rsidRPr="00417EA3">
              <w:rPr>
                <w:rFonts w:eastAsia="Times New Roman"/>
                <w:b/>
                <w:color w:val="auto"/>
                <w:szCs w:val="24"/>
                <w:lang w:eastAsia="en-GB"/>
              </w:rPr>
              <w:t xml:space="preserve">Designations </w:t>
            </w:r>
          </w:p>
          <w:p w14:paraId="5F4DE9F5" w14:textId="35B81EB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There are many nature</w:t>
            </w:r>
            <w:r w:rsidR="00E10C70" w:rsidRPr="00417EA3">
              <w:rPr>
                <w:rFonts w:eastAsia="Times New Roman"/>
                <w:color w:val="auto"/>
                <w:szCs w:val="24"/>
                <w:lang w:eastAsia="en-GB"/>
              </w:rPr>
              <w:t xml:space="preserve"> conservation</w:t>
            </w:r>
            <w:r w:rsidRPr="00417EA3">
              <w:rPr>
                <w:rFonts w:eastAsia="Times New Roman"/>
                <w:color w:val="auto"/>
                <w:szCs w:val="24"/>
                <w:lang w:eastAsia="en-GB"/>
              </w:rPr>
              <w:t xml:space="preserve"> designations of varying degrees. </w:t>
            </w:r>
            <w:r w:rsidR="00E10C70" w:rsidRPr="00417EA3">
              <w:rPr>
                <w:rFonts w:eastAsia="Times New Roman"/>
                <w:color w:val="auto"/>
                <w:szCs w:val="24"/>
                <w:lang w:eastAsia="en-GB"/>
              </w:rPr>
              <w:t>Nationally or internationally d</w:t>
            </w:r>
            <w:r w:rsidRPr="00417EA3">
              <w:rPr>
                <w:rFonts w:eastAsia="Times New Roman"/>
                <w:color w:val="auto"/>
                <w:szCs w:val="24"/>
                <w:lang w:eastAsia="en-GB"/>
              </w:rPr>
              <w:t xml:space="preserve">esignated sites are unlikely to be suitable for </w:t>
            </w:r>
            <w:r w:rsidR="008C726E" w:rsidRPr="00417EA3">
              <w:rPr>
                <w:rFonts w:eastAsia="Times New Roman"/>
                <w:color w:val="auto"/>
                <w:szCs w:val="24"/>
                <w:lang w:eastAsia="en-GB"/>
              </w:rPr>
              <w:t>development,</w:t>
            </w:r>
            <w:r w:rsidRPr="00417EA3">
              <w:rPr>
                <w:rFonts w:eastAsia="Times New Roman"/>
                <w:color w:val="auto"/>
                <w:szCs w:val="24"/>
                <w:lang w:eastAsia="en-GB"/>
              </w:rPr>
              <w:t xml:space="preserve"> but an adjacent designation can also act as a constraint that needs to be considered. The relationship of the proposal with the protected area will need to be considered as well as the impact of potential users of the development.</w:t>
            </w:r>
          </w:p>
          <w:p w14:paraId="4B15376B" w14:textId="0EDF4F19" w:rsidR="00F110E8" w:rsidRPr="00417EA3" w:rsidRDefault="00F110E8" w:rsidP="00E10C70">
            <w:pPr>
              <w:spacing w:before="120" w:after="60"/>
              <w:rPr>
                <w:rFonts w:eastAsia="Times New Roman"/>
                <w:color w:val="auto"/>
                <w:szCs w:val="24"/>
                <w:lang w:eastAsia="en-GB"/>
              </w:rPr>
            </w:pPr>
            <w:r w:rsidRPr="00417EA3">
              <w:rPr>
                <w:rFonts w:eastAsia="Times New Roman"/>
                <w:color w:val="auto"/>
                <w:szCs w:val="24"/>
                <w:lang w:eastAsia="en-GB"/>
              </w:rPr>
              <w:t>Sites identified as important sites for Brent Geese and/or waders will not be considered suitable</w:t>
            </w:r>
            <w:r w:rsidR="00275C7A" w:rsidRPr="00417EA3">
              <w:rPr>
                <w:rFonts w:eastAsia="Times New Roman"/>
                <w:color w:val="auto"/>
                <w:szCs w:val="24"/>
                <w:lang w:eastAsia="en-GB"/>
              </w:rPr>
              <w:t>,</w:t>
            </w:r>
            <w:r w:rsidRPr="00417EA3">
              <w:rPr>
                <w:rFonts w:eastAsia="Times New Roman"/>
                <w:color w:val="auto"/>
                <w:szCs w:val="24"/>
                <w:lang w:eastAsia="en-GB"/>
              </w:rPr>
              <w:t xml:space="preserve"> unless there is significant evidence to justify otherwise.</w:t>
            </w:r>
            <w:r w:rsidR="001878FA" w:rsidRPr="00417EA3">
              <w:rPr>
                <w:color w:val="auto"/>
                <w:szCs w:val="24"/>
              </w:rPr>
              <w:t xml:space="preserve"> These sites may need to be subject to further surveys to </w:t>
            </w:r>
            <w:r w:rsidR="00E10C70" w:rsidRPr="00417EA3">
              <w:rPr>
                <w:color w:val="auto"/>
                <w:szCs w:val="24"/>
              </w:rPr>
              <w:t>confirm</w:t>
            </w:r>
            <w:r w:rsidR="001878FA" w:rsidRPr="00417EA3">
              <w:rPr>
                <w:color w:val="auto"/>
                <w:szCs w:val="24"/>
              </w:rPr>
              <w:t xml:space="preserve"> the importance of the site for these species. </w:t>
            </w:r>
          </w:p>
        </w:tc>
      </w:tr>
      <w:tr w:rsidR="00F110E8" w:rsidRPr="00417EA3" w14:paraId="3A946F83" w14:textId="77777777" w:rsidTr="00F110E8">
        <w:trPr>
          <w:cantSplit/>
        </w:trPr>
        <w:tc>
          <w:tcPr>
            <w:tcW w:w="5000" w:type="pct"/>
            <w:shd w:val="clear" w:color="auto" w:fill="auto"/>
          </w:tcPr>
          <w:p w14:paraId="622AFB2B"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Heritage Conservation</w:t>
            </w:r>
          </w:p>
          <w:p w14:paraId="25F29D14"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 xml:space="preserve">Sites situated within Archaeology Zones were not discounted on the basis that each site would need to be assessed in terms of their archaeological value and potential impact. Where appropriate the view of the </w:t>
            </w:r>
            <w:r w:rsidR="00B31892" w:rsidRPr="00417EA3">
              <w:rPr>
                <w:rFonts w:eastAsia="Times New Roman"/>
                <w:color w:val="auto"/>
                <w:szCs w:val="24"/>
                <w:lang w:eastAsia="en-GB"/>
              </w:rPr>
              <w:t>Council’s</w:t>
            </w:r>
            <w:r w:rsidR="00E10C70" w:rsidRPr="00417EA3">
              <w:rPr>
                <w:rFonts w:eastAsia="Times New Roman"/>
                <w:color w:val="auto"/>
                <w:szCs w:val="24"/>
                <w:lang w:eastAsia="en-GB"/>
              </w:rPr>
              <w:t xml:space="preserve"> </w:t>
            </w:r>
            <w:r w:rsidRPr="00417EA3">
              <w:rPr>
                <w:rFonts w:eastAsia="Times New Roman"/>
                <w:color w:val="auto"/>
                <w:szCs w:val="24"/>
                <w:lang w:eastAsia="en-GB"/>
              </w:rPr>
              <w:t>Archaeologist could be sought. This issue could affect the viability or timing of delivery of a site.</w:t>
            </w:r>
          </w:p>
          <w:p w14:paraId="6780D6CA"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A conservation area is a potential impact. It can decrease the potential yield of a site due to the need to consider the impact on the conservation area. This will be addressed on a site by site basis as relevant and explained in the individual site assessments.</w:t>
            </w:r>
          </w:p>
          <w:p w14:paraId="54BCEB02"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A site being within a historic park was not itself a reason for exclusion from the study unless it was considered that development would harm its character or appearance.</w:t>
            </w:r>
          </w:p>
          <w:p w14:paraId="6E908D95" w14:textId="435B7C2D"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 xml:space="preserve">The presence of a listed building does not prevent development. </w:t>
            </w:r>
            <w:r w:rsidR="008C726E" w:rsidRPr="00417EA3">
              <w:rPr>
                <w:rFonts w:eastAsia="Times New Roman"/>
                <w:color w:val="auto"/>
                <w:szCs w:val="24"/>
                <w:lang w:eastAsia="en-GB"/>
              </w:rPr>
              <w:t>However,</w:t>
            </w:r>
            <w:r w:rsidRPr="00417EA3">
              <w:rPr>
                <w:rFonts w:eastAsia="Times New Roman"/>
                <w:color w:val="auto"/>
                <w:szCs w:val="24"/>
                <w:lang w:eastAsia="en-GB"/>
              </w:rPr>
              <w:t xml:space="preserve"> the setting of the listed building will need to be carefully considered and it may decrease the potential yield of a site as a result. This will be addressed on a site by site basis as relevant and explained in the individual site assessments</w:t>
            </w:r>
            <w:r w:rsidR="00275C7A" w:rsidRPr="00417EA3">
              <w:rPr>
                <w:rFonts w:eastAsia="Times New Roman"/>
                <w:color w:val="auto"/>
                <w:szCs w:val="24"/>
                <w:lang w:eastAsia="en-GB"/>
              </w:rPr>
              <w:t>.</w:t>
            </w:r>
          </w:p>
        </w:tc>
      </w:tr>
      <w:tr w:rsidR="002B52DA" w:rsidRPr="00417EA3" w14:paraId="502F1F73" w14:textId="77777777" w:rsidTr="00F110E8">
        <w:trPr>
          <w:cantSplit/>
        </w:trPr>
        <w:tc>
          <w:tcPr>
            <w:tcW w:w="5000" w:type="pct"/>
            <w:shd w:val="clear" w:color="auto" w:fill="auto"/>
          </w:tcPr>
          <w:p w14:paraId="6B86BB18" w14:textId="77777777" w:rsidR="002B52DA" w:rsidRPr="00417EA3" w:rsidRDefault="002B52DA" w:rsidP="00EF3ACA">
            <w:pPr>
              <w:spacing w:before="120" w:after="60"/>
              <w:rPr>
                <w:rFonts w:eastAsia="Times New Roman"/>
                <w:b/>
                <w:color w:val="auto"/>
                <w:szCs w:val="24"/>
                <w:lang w:eastAsia="en-GB"/>
              </w:rPr>
            </w:pPr>
            <w:r w:rsidRPr="00417EA3">
              <w:rPr>
                <w:rFonts w:eastAsia="Times New Roman"/>
                <w:b/>
                <w:color w:val="auto"/>
                <w:szCs w:val="24"/>
                <w:lang w:eastAsia="en-GB"/>
              </w:rPr>
              <w:t>Agricultural Land</w:t>
            </w:r>
          </w:p>
          <w:p w14:paraId="2AC48500" w14:textId="2C64C68E" w:rsidR="002B52DA" w:rsidRPr="00417EA3" w:rsidRDefault="006255E3" w:rsidP="00275C7A">
            <w:pPr>
              <w:spacing w:before="120" w:after="60"/>
              <w:rPr>
                <w:rFonts w:eastAsia="Times New Roman"/>
                <w:color w:val="auto"/>
                <w:szCs w:val="24"/>
                <w:lang w:eastAsia="en-GB"/>
              </w:rPr>
            </w:pPr>
            <w:r w:rsidRPr="00417EA3">
              <w:rPr>
                <w:rFonts w:eastAsia="Times New Roman"/>
                <w:color w:val="auto"/>
                <w:szCs w:val="24"/>
                <w:lang w:eastAsia="en-GB"/>
              </w:rPr>
              <w:t>The NPPF requires Local Planning Authorities to take into account the economic and other benefits of the best and most versatile agricultural land</w:t>
            </w:r>
            <w:r w:rsidR="00871114" w:rsidRPr="00417EA3">
              <w:rPr>
                <w:rFonts w:eastAsia="Times New Roman"/>
                <w:color w:val="auto"/>
                <w:szCs w:val="24"/>
                <w:lang w:eastAsia="en-GB"/>
              </w:rPr>
              <w:t xml:space="preserve"> in the </w:t>
            </w:r>
            <w:r w:rsidR="001A4C8E" w:rsidRPr="00417EA3">
              <w:rPr>
                <w:rFonts w:eastAsia="Times New Roman"/>
                <w:color w:val="auto"/>
                <w:szCs w:val="24"/>
                <w:lang w:eastAsia="en-GB"/>
              </w:rPr>
              <w:t>NPPF (Paragraph 120</w:t>
            </w:r>
            <w:r w:rsidR="00871114" w:rsidRPr="00417EA3">
              <w:rPr>
                <w:rFonts w:eastAsia="Times New Roman"/>
                <w:color w:val="auto"/>
                <w:szCs w:val="24"/>
                <w:lang w:eastAsia="en-GB"/>
              </w:rPr>
              <w:t>).</w:t>
            </w:r>
          </w:p>
        </w:tc>
      </w:tr>
      <w:tr w:rsidR="00F110E8" w:rsidRPr="00417EA3" w14:paraId="4D180B4D" w14:textId="77777777" w:rsidTr="00F110E8">
        <w:trPr>
          <w:cantSplit/>
        </w:trPr>
        <w:tc>
          <w:tcPr>
            <w:tcW w:w="5000" w:type="pct"/>
            <w:shd w:val="clear" w:color="auto" w:fill="E6E6E6"/>
          </w:tcPr>
          <w:p w14:paraId="3AD65F6F"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Other Considerations</w:t>
            </w:r>
          </w:p>
        </w:tc>
      </w:tr>
      <w:tr w:rsidR="00F110E8" w:rsidRPr="00417EA3" w14:paraId="74E6C844" w14:textId="77777777" w:rsidTr="00F110E8">
        <w:trPr>
          <w:cantSplit/>
        </w:trPr>
        <w:tc>
          <w:tcPr>
            <w:tcW w:w="5000" w:type="pct"/>
            <w:shd w:val="clear" w:color="auto" w:fill="auto"/>
          </w:tcPr>
          <w:p w14:paraId="2E766AFB"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Appropriateness and Market Value</w:t>
            </w:r>
          </w:p>
          <w:p w14:paraId="0FF2E924"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It is not envisaged that there will be sites that would be unattractive in market value although these matters may affect the overall availability and achievability of a site.</w:t>
            </w:r>
          </w:p>
        </w:tc>
      </w:tr>
      <w:tr w:rsidR="00F110E8" w:rsidRPr="00417EA3" w14:paraId="1E738C3E" w14:textId="77777777" w:rsidTr="00F110E8">
        <w:trPr>
          <w:cantSplit/>
        </w:trPr>
        <w:tc>
          <w:tcPr>
            <w:tcW w:w="5000" w:type="pct"/>
            <w:shd w:val="clear" w:color="auto" w:fill="auto"/>
          </w:tcPr>
          <w:p w14:paraId="549DCFC3"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lastRenderedPageBreak/>
              <w:t>Contribution to regeneration priority areas</w:t>
            </w:r>
          </w:p>
          <w:p w14:paraId="45385DCE" w14:textId="17898D11" w:rsidR="00F110E8" w:rsidRPr="00417EA3" w:rsidRDefault="00F110E8" w:rsidP="008A4EDF">
            <w:pPr>
              <w:spacing w:before="120" w:after="60"/>
              <w:rPr>
                <w:rFonts w:eastAsia="Times New Roman"/>
                <w:color w:val="auto"/>
                <w:szCs w:val="24"/>
                <w:lang w:eastAsia="en-GB"/>
              </w:rPr>
            </w:pPr>
            <w:r w:rsidRPr="00417EA3">
              <w:rPr>
                <w:rFonts w:eastAsia="Times New Roman"/>
                <w:color w:val="auto"/>
                <w:szCs w:val="24"/>
                <w:lang w:eastAsia="en-GB"/>
              </w:rPr>
              <w:t xml:space="preserve">It is most likely that new development would offer the potential for a positive impact to identified regeneration areas. If </w:t>
            </w:r>
            <w:r w:rsidR="00EA335F" w:rsidRPr="00417EA3">
              <w:rPr>
                <w:rFonts w:eastAsia="Times New Roman"/>
                <w:color w:val="auto"/>
                <w:szCs w:val="24"/>
                <w:lang w:eastAsia="en-GB"/>
              </w:rPr>
              <w:t>appropriate,</w:t>
            </w:r>
            <w:r w:rsidRPr="00417EA3">
              <w:rPr>
                <w:rFonts w:eastAsia="Times New Roman"/>
                <w:color w:val="auto"/>
                <w:szCs w:val="24"/>
                <w:lang w:eastAsia="en-GB"/>
              </w:rPr>
              <w:t xml:space="preserve"> then this will be explained further in the appropriate site </w:t>
            </w:r>
            <w:r w:rsidR="00831215" w:rsidRPr="00417EA3">
              <w:rPr>
                <w:rFonts w:eastAsia="Times New Roman"/>
                <w:color w:val="auto"/>
                <w:szCs w:val="24"/>
                <w:lang w:eastAsia="en-GB"/>
              </w:rPr>
              <w:t>assessment,</w:t>
            </w:r>
            <w:r w:rsidRPr="00417EA3">
              <w:rPr>
                <w:rFonts w:eastAsia="Times New Roman"/>
                <w:color w:val="auto"/>
                <w:szCs w:val="24"/>
                <w:lang w:eastAsia="en-GB"/>
              </w:rPr>
              <w:t xml:space="preserve"> but the merits of a site will be determined through the Local Plan process</w:t>
            </w:r>
            <w:r w:rsidR="008A4EDF" w:rsidRPr="00417EA3">
              <w:rPr>
                <w:rFonts w:eastAsia="Times New Roman"/>
                <w:color w:val="auto"/>
                <w:szCs w:val="24"/>
                <w:lang w:eastAsia="en-GB"/>
              </w:rPr>
              <w:t>.</w:t>
            </w:r>
          </w:p>
        </w:tc>
      </w:tr>
      <w:tr w:rsidR="00F110E8" w:rsidRPr="00417EA3" w14:paraId="7A5D1891" w14:textId="77777777" w:rsidTr="00F110E8">
        <w:trPr>
          <w:cantSplit/>
        </w:trPr>
        <w:tc>
          <w:tcPr>
            <w:tcW w:w="5000" w:type="pct"/>
            <w:shd w:val="clear" w:color="auto" w:fill="auto"/>
          </w:tcPr>
          <w:p w14:paraId="51D7E949"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Environmental/amenity impacts (new occupants and existing neighbours)</w:t>
            </w:r>
          </w:p>
          <w:p w14:paraId="631D694A" w14:textId="77777777"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In most instances this consideration can be satisfactorily overcome through the detailed planning application stage. However, should a significant potential amenity impact be identified then it may be appropriate to adjust the developable area or yield of a site. Should this arise then it will be explained on the relevant individual site assessment</w:t>
            </w:r>
            <w:r w:rsidR="008A4EDF" w:rsidRPr="00417EA3">
              <w:rPr>
                <w:rFonts w:eastAsia="Times New Roman"/>
                <w:color w:val="auto"/>
                <w:szCs w:val="24"/>
                <w:lang w:eastAsia="en-GB"/>
              </w:rPr>
              <w:t>.</w:t>
            </w:r>
          </w:p>
        </w:tc>
      </w:tr>
      <w:tr w:rsidR="00F110E8" w:rsidRPr="00417EA3" w14:paraId="526EE7F9" w14:textId="77777777" w:rsidTr="00F110E8">
        <w:trPr>
          <w:cantSplit/>
        </w:trPr>
        <w:tc>
          <w:tcPr>
            <w:tcW w:w="5000" w:type="pct"/>
            <w:shd w:val="clear" w:color="auto" w:fill="E6E6E6"/>
          </w:tcPr>
          <w:p w14:paraId="608466F6"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Other Local Constraints/Considerations</w:t>
            </w:r>
          </w:p>
        </w:tc>
      </w:tr>
      <w:tr w:rsidR="00F110E8" w:rsidRPr="00417EA3" w14:paraId="7D68DBB7" w14:textId="77777777" w:rsidTr="00F110E8">
        <w:trPr>
          <w:cantSplit/>
        </w:trPr>
        <w:tc>
          <w:tcPr>
            <w:tcW w:w="5000" w:type="pct"/>
            <w:shd w:val="clear" w:color="auto" w:fill="auto"/>
          </w:tcPr>
          <w:p w14:paraId="03C617EC"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Utilities</w:t>
            </w:r>
          </w:p>
          <w:p w14:paraId="619071C1" w14:textId="08A68ED6" w:rsidR="00F110E8" w:rsidRPr="00417EA3" w:rsidRDefault="00F110E8" w:rsidP="00EF3ACA">
            <w:pPr>
              <w:spacing w:before="120" w:after="60"/>
              <w:rPr>
                <w:rFonts w:eastAsia="Times New Roman"/>
                <w:color w:val="auto"/>
                <w:szCs w:val="24"/>
                <w:lang w:eastAsia="en-GB"/>
              </w:rPr>
            </w:pPr>
            <w:r w:rsidRPr="00417EA3">
              <w:rPr>
                <w:rFonts w:eastAsia="Times New Roman"/>
                <w:color w:val="auto"/>
                <w:szCs w:val="24"/>
                <w:lang w:eastAsia="en-GB"/>
              </w:rPr>
              <w:t xml:space="preserve">The presence of underground utilities such as </w:t>
            </w:r>
            <w:r w:rsidR="00EA335F" w:rsidRPr="00417EA3">
              <w:rPr>
                <w:rFonts w:eastAsia="Times New Roman"/>
                <w:color w:val="auto"/>
                <w:szCs w:val="24"/>
                <w:lang w:eastAsia="en-GB"/>
              </w:rPr>
              <w:t>high-pressure</w:t>
            </w:r>
            <w:r w:rsidRPr="00417EA3">
              <w:rPr>
                <w:rFonts w:eastAsia="Times New Roman"/>
                <w:color w:val="auto"/>
                <w:szCs w:val="24"/>
                <w:lang w:eastAsia="en-GB"/>
              </w:rPr>
              <w:t xml:space="preserve"> gas mains often require easements either side in which development is unlikely to be appropriate. This can </w:t>
            </w:r>
            <w:r w:rsidR="00EA335F" w:rsidRPr="00417EA3">
              <w:rPr>
                <w:rFonts w:eastAsia="Times New Roman"/>
                <w:color w:val="auto"/>
                <w:szCs w:val="24"/>
                <w:lang w:eastAsia="en-GB"/>
              </w:rPr>
              <w:t>vary,</w:t>
            </w:r>
            <w:r w:rsidRPr="00417EA3">
              <w:rPr>
                <w:rFonts w:eastAsia="Times New Roman"/>
                <w:color w:val="auto"/>
                <w:szCs w:val="24"/>
                <w:lang w:eastAsia="en-GB"/>
              </w:rPr>
              <w:t xml:space="preserve"> and further information can be sought from the relevant utility infrastructure provider. The costs for moving/altering utilities could be significant. The council would therefore need to be satisfied that a policy compliant development of the site could be achieved taking into account this factor for it to be considered a suitable and developable site</w:t>
            </w:r>
          </w:p>
        </w:tc>
      </w:tr>
      <w:tr w:rsidR="00F110E8" w:rsidRPr="00417EA3" w14:paraId="7F0781F5" w14:textId="77777777" w:rsidTr="00F110E8">
        <w:trPr>
          <w:cantSplit/>
        </w:trPr>
        <w:tc>
          <w:tcPr>
            <w:tcW w:w="5000" w:type="pct"/>
            <w:shd w:val="clear" w:color="auto" w:fill="auto"/>
          </w:tcPr>
          <w:p w14:paraId="3AC1FD2F" w14:textId="77777777" w:rsidR="00F110E8" w:rsidRPr="00417EA3" w:rsidRDefault="00F110E8" w:rsidP="00EF3ACA">
            <w:pPr>
              <w:spacing w:before="120" w:after="60"/>
              <w:rPr>
                <w:rFonts w:eastAsia="Times New Roman"/>
                <w:b/>
                <w:color w:val="auto"/>
                <w:szCs w:val="24"/>
                <w:lang w:eastAsia="en-GB"/>
              </w:rPr>
            </w:pPr>
            <w:r w:rsidRPr="00417EA3">
              <w:rPr>
                <w:rFonts w:eastAsia="Times New Roman"/>
                <w:b/>
                <w:color w:val="auto"/>
                <w:szCs w:val="24"/>
                <w:lang w:eastAsia="en-GB"/>
              </w:rPr>
              <w:t>Mineral Safeguarding</w:t>
            </w:r>
          </w:p>
          <w:p w14:paraId="3F1AB7BC" w14:textId="12D8AA09" w:rsidR="00F110E8" w:rsidRPr="00417EA3" w:rsidRDefault="00F110E8" w:rsidP="008A4EDF">
            <w:pPr>
              <w:spacing w:before="120" w:after="60"/>
              <w:rPr>
                <w:rFonts w:eastAsia="Times New Roman"/>
                <w:color w:val="auto"/>
                <w:szCs w:val="24"/>
                <w:lang w:eastAsia="en-GB"/>
              </w:rPr>
            </w:pPr>
            <w:r w:rsidRPr="00417EA3">
              <w:rPr>
                <w:rFonts w:eastAsia="Times New Roman"/>
                <w:color w:val="auto"/>
                <w:szCs w:val="24"/>
                <w:lang w:eastAsia="en-GB"/>
              </w:rPr>
              <w:t xml:space="preserve">Hampshire County Council </w:t>
            </w:r>
            <w:r w:rsidR="008A4EDF" w:rsidRPr="00417EA3">
              <w:rPr>
                <w:rFonts w:eastAsia="Times New Roman"/>
                <w:color w:val="auto"/>
                <w:szCs w:val="24"/>
                <w:lang w:eastAsia="en-GB"/>
              </w:rPr>
              <w:t xml:space="preserve">is the Minerals and Waste Planning Authority for the borough and provides mapping and advice on </w:t>
            </w:r>
            <w:r w:rsidRPr="00417EA3">
              <w:rPr>
                <w:rFonts w:eastAsia="Times New Roman"/>
                <w:color w:val="auto"/>
                <w:szCs w:val="24"/>
                <w:lang w:eastAsia="en-GB"/>
              </w:rPr>
              <w:t xml:space="preserve">mineral </w:t>
            </w:r>
            <w:r w:rsidR="008A4EDF" w:rsidRPr="00417EA3">
              <w:rPr>
                <w:rFonts w:eastAsia="Times New Roman"/>
                <w:color w:val="auto"/>
                <w:szCs w:val="24"/>
                <w:lang w:eastAsia="en-GB"/>
              </w:rPr>
              <w:t xml:space="preserve">and waste </w:t>
            </w:r>
            <w:r w:rsidRPr="00417EA3">
              <w:rPr>
                <w:rFonts w:eastAsia="Times New Roman"/>
                <w:color w:val="auto"/>
                <w:szCs w:val="24"/>
                <w:lang w:eastAsia="en-GB"/>
              </w:rPr>
              <w:t xml:space="preserve">safeguarding. Where sites overlap with an area designated for mineral safeguarding this will be considered as a potential constraint where further consultation with Hampshire County Council will be required. In some </w:t>
            </w:r>
            <w:r w:rsidR="00EA335F" w:rsidRPr="00417EA3">
              <w:rPr>
                <w:rFonts w:eastAsia="Times New Roman"/>
                <w:color w:val="auto"/>
                <w:szCs w:val="24"/>
                <w:lang w:eastAsia="en-GB"/>
              </w:rPr>
              <w:t>instances,</w:t>
            </w:r>
            <w:r w:rsidRPr="00417EA3">
              <w:rPr>
                <w:rFonts w:eastAsia="Times New Roman"/>
                <w:color w:val="auto"/>
                <w:szCs w:val="24"/>
                <w:lang w:eastAsia="en-GB"/>
              </w:rPr>
              <w:t xml:space="preserve"> prior extraction of the minerals may be required before any development takes place. This matter is unlikely to result in a site being discounted.</w:t>
            </w:r>
          </w:p>
        </w:tc>
      </w:tr>
      <w:tr w:rsidR="00275C7A" w:rsidRPr="00417EA3" w14:paraId="66596B62" w14:textId="77777777" w:rsidTr="00F110E8">
        <w:trPr>
          <w:cantSplit/>
        </w:trPr>
        <w:tc>
          <w:tcPr>
            <w:tcW w:w="5000" w:type="pct"/>
            <w:shd w:val="clear" w:color="auto" w:fill="auto"/>
          </w:tcPr>
          <w:p w14:paraId="5E118BF6" w14:textId="7C9B4AA0" w:rsidR="008A4EDF" w:rsidRPr="00417EA3" w:rsidRDefault="00871114" w:rsidP="00EF3ACA">
            <w:pPr>
              <w:spacing w:before="120" w:after="60"/>
              <w:rPr>
                <w:rFonts w:eastAsia="Times New Roman"/>
                <w:i/>
                <w:color w:val="auto"/>
                <w:szCs w:val="24"/>
                <w:lang w:eastAsia="en-GB"/>
              </w:rPr>
            </w:pPr>
            <w:r w:rsidRPr="00417EA3">
              <w:rPr>
                <w:rFonts w:eastAsia="Times New Roman"/>
                <w:b/>
                <w:color w:val="auto"/>
                <w:szCs w:val="24"/>
                <w:lang w:eastAsia="en-GB"/>
              </w:rPr>
              <w:t xml:space="preserve">Settlement </w:t>
            </w:r>
            <w:r w:rsidR="008A4EDF" w:rsidRPr="00417EA3">
              <w:rPr>
                <w:rFonts w:eastAsia="Times New Roman"/>
                <w:b/>
                <w:color w:val="auto"/>
                <w:szCs w:val="24"/>
                <w:lang w:eastAsia="en-GB"/>
              </w:rPr>
              <w:t xml:space="preserve">area boundaries </w:t>
            </w:r>
          </w:p>
          <w:p w14:paraId="6233553A" w14:textId="0E2AE596" w:rsidR="00275C7A" w:rsidRPr="00417EA3" w:rsidRDefault="00425912" w:rsidP="00425912">
            <w:pPr>
              <w:spacing w:before="120" w:after="60"/>
              <w:rPr>
                <w:rFonts w:eastAsia="Times New Roman"/>
                <w:b/>
                <w:color w:val="auto"/>
                <w:szCs w:val="24"/>
                <w:lang w:eastAsia="en-GB"/>
              </w:rPr>
            </w:pPr>
            <w:r w:rsidRPr="00417EA3">
              <w:rPr>
                <w:rFonts w:eastAsia="Times New Roman"/>
                <w:color w:val="auto"/>
                <w:szCs w:val="24"/>
                <w:lang w:eastAsia="en-GB"/>
              </w:rPr>
              <w:t>T</w:t>
            </w:r>
            <w:r w:rsidR="00E10C70" w:rsidRPr="00417EA3">
              <w:rPr>
                <w:rFonts w:eastAsia="Times New Roman"/>
                <w:color w:val="auto"/>
                <w:szCs w:val="24"/>
                <w:lang w:eastAsia="en-GB"/>
              </w:rPr>
              <w:t xml:space="preserve">he character differentiation of the borough’s individual settlements </w:t>
            </w:r>
            <w:r w:rsidR="00275C7A" w:rsidRPr="00417EA3">
              <w:rPr>
                <w:rFonts w:eastAsia="Times New Roman"/>
                <w:color w:val="auto"/>
                <w:szCs w:val="24"/>
                <w:lang w:eastAsia="en-GB"/>
              </w:rPr>
              <w:t xml:space="preserve">areas </w:t>
            </w:r>
            <w:r w:rsidR="00EA335F" w:rsidRPr="00417EA3">
              <w:rPr>
                <w:rFonts w:eastAsia="Times New Roman"/>
                <w:color w:val="auto"/>
                <w:szCs w:val="24"/>
                <w:lang w:eastAsia="en-GB"/>
              </w:rPr>
              <w:t>is</w:t>
            </w:r>
            <w:r w:rsidR="00275C7A" w:rsidRPr="00417EA3">
              <w:rPr>
                <w:rFonts w:eastAsia="Times New Roman"/>
                <w:color w:val="auto"/>
                <w:szCs w:val="24"/>
                <w:lang w:eastAsia="en-GB"/>
              </w:rPr>
              <w:t xml:space="preserve"> an important local policy consideration</w:t>
            </w:r>
            <w:r w:rsidRPr="00417EA3">
              <w:rPr>
                <w:rFonts w:eastAsia="Times New Roman"/>
                <w:color w:val="auto"/>
                <w:szCs w:val="24"/>
                <w:lang w:eastAsia="en-GB"/>
              </w:rPr>
              <w:t xml:space="preserve">. Nonetheless, </w:t>
            </w:r>
            <w:r w:rsidR="00087523" w:rsidRPr="00417EA3">
              <w:rPr>
                <w:rFonts w:eastAsia="Times New Roman"/>
                <w:color w:val="auto"/>
                <w:szCs w:val="24"/>
                <w:lang w:eastAsia="en-GB"/>
              </w:rPr>
              <w:t>s</w:t>
            </w:r>
            <w:r w:rsidR="00275C7A" w:rsidRPr="00417EA3">
              <w:rPr>
                <w:rFonts w:eastAsia="Times New Roman"/>
                <w:color w:val="auto"/>
                <w:szCs w:val="24"/>
                <w:lang w:eastAsia="en-GB"/>
              </w:rPr>
              <w:t xml:space="preserve">ites </w:t>
            </w:r>
            <w:r w:rsidRPr="00417EA3">
              <w:rPr>
                <w:rFonts w:eastAsia="Times New Roman"/>
                <w:color w:val="auto"/>
                <w:szCs w:val="24"/>
                <w:lang w:eastAsia="en-GB"/>
              </w:rPr>
              <w:t xml:space="preserve">between settlements </w:t>
            </w:r>
            <w:r w:rsidR="00275C7A" w:rsidRPr="00417EA3">
              <w:rPr>
                <w:rFonts w:eastAsia="Times New Roman"/>
                <w:color w:val="auto"/>
                <w:szCs w:val="24"/>
                <w:lang w:eastAsia="en-GB"/>
              </w:rPr>
              <w:t>will not n</w:t>
            </w:r>
            <w:r w:rsidR="003D3A63" w:rsidRPr="00417EA3">
              <w:rPr>
                <w:rFonts w:eastAsia="Times New Roman"/>
                <w:color w:val="auto"/>
                <w:szCs w:val="24"/>
                <w:lang w:eastAsia="en-GB"/>
              </w:rPr>
              <w:t>ecessaril</w:t>
            </w:r>
            <w:r w:rsidR="00275C7A" w:rsidRPr="00417EA3">
              <w:rPr>
                <w:rFonts w:eastAsia="Times New Roman"/>
                <w:color w:val="auto"/>
                <w:szCs w:val="24"/>
                <w:lang w:eastAsia="en-GB"/>
              </w:rPr>
              <w:t xml:space="preserve">y be excluded as they could be considered alongside a </w:t>
            </w:r>
            <w:r w:rsidR="003D3A63" w:rsidRPr="00417EA3">
              <w:rPr>
                <w:rFonts w:eastAsia="Times New Roman"/>
                <w:color w:val="auto"/>
                <w:szCs w:val="24"/>
                <w:lang w:eastAsia="en-GB"/>
              </w:rPr>
              <w:t xml:space="preserve">review of settlement boundaries </w:t>
            </w:r>
            <w:r w:rsidR="00275C7A" w:rsidRPr="00417EA3">
              <w:rPr>
                <w:rFonts w:eastAsia="Times New Roman"/>
                <w:color w:val="auto"/>
                <w:szCs w:val="24"/>
                <w:lang w:eastAsia="en-GB"/>
              </w:rPr>
              <w:t>as part of Local Plan development. However, it will be important to maintain distinction between settlements in order to retain settlement identity.</w:t>
            </w:r>
          </w:p>
        </w:tc>
      </w:tr>
    </w:tbl>
    <w:p w14:paraId="00966EDB" w14:textId="7EDFC808" w:rsidR="001A4C8E" w:rsidRPr="00333FB0" w:rsidRDefault="00F110E8" w:rsidP="00333FB0">
      <w:pPr>
        <w:pStyle w:val="NoSpacing"/>
        <w:numPr>
          <w:ilvl w:val="0"/>
          <w:numId w:val="0"/>
        </w:numPr>
        <w:rPr>
          <w:i/>
          <w:sz w:val="24"/>
          <w:szCs w:val="24"/>
        </w:rPr>
      </w:pPr>
      <w:r w:rsidRPr="004B592B">
        <w:rPr>
          <w:i/>
          <w:sz w:val="24"/>
          <w:szCs w:val="24"/>
        </w:rPr>
        <w:t>Table 3: Constraints</w:t>
      </w:r>
    </w:p>
    <w:p w14:paraId="429F6695" w14:textId="4C08FAA4" w:rsidR="00F110E8" w:rsidRDefault="001A4C8E" w:rsidP="00F110E8">
      <w:pPr>
        <w:pStyle w:val="Heading3"/>
      </w:pPr>
      <w:bookmarkStart w:id="49" w:name="_Toc534166863"/>
      <w:bookmarkStart w:id="50" w:name="_Toc534208238"/>
      <w:bookmarkStart w:id="51" w:name="_Toc60932414"/>
      <w:r>
        <w:t xml:space="preserve">Suitable </w:t>
      </w:r>
      <w:r w:rsidR="00F110E8">
        <w:t>Sites</w:t>
      </w:r>
      <w:r>
        <w:t xml:space="preserve"> for Further Assessment</w:t>
      </w:r>
      <w:bookmarkEnd w:id="49"/>
      <w:bookmarkEnd w:id="50"/>
      <w:bookmarkEnd w:id="51"/>
    </w:p>
    <w:p w14:paraId="3F0A51F6" w14:textId="28B86B41" w:rsidR="00333FB0" w:rsidRPr="00417EA3" w:rsidRDefault="00F110E8" w:rsidP="00333FB0">
      <w:pPr>
        <w:pStyle w:val="NoSpacing"/>
        <w:numPr>
          <w:ilvl w:val="0"/>
          <w:numId w:val="8"/>
        </w:numPr>
        <w:ind w:hanging="720"/>
        <w:rPr>
          <w:szCs w:val="24"/>
        </w:rPr>
      </w:pPr>
      <w:r w:rsidRPr="00417EA3">
        <w:rPr>
          <w:szCs w:val="24"/>
        </w:rPr>
        <w:t xml:space="preserve">The following pages outline those sites that are </w:t>
      </w:r>
      <w:r w:rsidR="001A4C8E" w:rsidRPr="00417EA3">
        <w:rPr>
          <w:szCs w:val="24"/>
        </w:rPr>
        <w:t>potentially suitable for development</w:t>
      </w:r>
      <w:r w:rsidRPr="00417EA3">
        <w:rPr>
          <w:szCs w:val="24"/>
        </w:rPr>
        <w:t xml:space="preserve"> (</w:t>
      </w:r>
      <w:r w:rsidR="009E602E" w:rsidRPr="00417EA3">
        <w:rPr>
          <w:szCs w:val="24"/>
        </w:rPr>
        <w:t>Table 4</w:t>
      </w:r>
      <w:r w:rsidR="00DC2292" w:rsidRPr="00417EA3">
        <w:rPr>
          <w:szCs w:val="24"/>
        </w:rPr>
        <w:t>)</w:t>
      </w:r>
      <w:r w:rsidRPr="00417EA3">
        <w:rPr>
          <w:szCs w:val="24"/>
        </w:rPr>
        <w:t xml:space="preserve">. Some of these sites do have constraints but it is considered that these constraints </w:t>
      </w:r>
      <w:r w:rsidR="00871114" w:rsidRPr="00417EA3">
        <w:rPr>
          <w:szCs w:val="24"/>
        </w:rPr>
        <w:t>could potentially be</w:t>
      </w:r>
      <w:r w:rsidRPr="00417EA3">
        <w:rPr>
          <w:szCs w:val="24"/>
        </w:rPr>
        <w:t xml:space="preserve"> overcome in any final development of the site and therefore the site is ‘</w:t>
      </w:r>
      <w:r w:rsidR="001A4C8E" w:rsidRPr="00417EA3">
        <w:rPr>
          <w:szCs w:val="24"/>
        </w:rPr>
        <w:t xml:space="preserve">suitable’ </w:t>
      </w:r>
      <w:r w:rsidRPr="00417EA3">
        <w:rPr>
          <w:szCs w:val="24"/>
        </w:rPr>
        <w:t>providing these are appropriately addressed.</w:t>
      </w:r>
      <w:bookmarkStart w:id="52" w:name="_Toc534166864"/>
      <w:bookmarkStart w:id="53" w:name="_Toc534208239"/>
    </w:p>
    <w:p w14:paraId="30B7A0EB" w14:textId="479CACFE" w:rsidR="00F110E8" w:rsidRDefault="00F110E8" w:rsidP="00F110E8">
      <w:pPr>
        <w:pStyle w:val="Heading3"/>
      </w:pPr>
      <w:bookmarkStart w:id="54" w:name="_Toc60932415"/>
      <w:r>
        <w:t>Sites Falling Below Study Threshold</w:t>
      </w:r>
      <w:bookmarkEnd w:id="52"/>
      <w:bookmarkEnd w:id="53"/>
      <w:bookmarkEnd w:id="54"/>
    </w:p>
    <w:p w14:paraId="0FA53410" w14:textId="77777777" w:rsidR="00F110E8" w:rsidRPr="00417EA3" w:rsidRDefault="00F110E8" w:rsidP="00F974C5">
      <w:pPr>
        <w:pStyle w:val="NoSpacing"/>
        <w:numPr>
          <w:ilvl w:val="0"/>
          <w:numId w:val="8"/>
        </w:numPr>
        <w:ind w:hanging="720"/>
        <w:rPr>
          <w:szCs w:val="24"/>
        </w:rPr>
      </w:pPr>
      <w:r w:rsidRPr="00417EA3">
        <w:rPr>
          <w:szCs w:val="24"/>
        </w:rPr>
        <w:t xml:space="preserve">Table </w:t>
      </w:r>
      <w:r w:rsidR="001878FA" w:rsidRPr="00417EA3">
        <w:rPr>
          <w:szCs w:val="24"/>
        </w:rPr>
        <w:t>6</w:t>
      </w:r>
      <w:r w:rsidRPr="00417EA3">
        <w:rPr>
          <w:szCs w:val="24"/>
        </w:rPr>
        <w:t xml:space="preserve"> contains a list of sites that are considered likely to be below the study threshold (i.e. they are likely to deliver less than five dwellings).  These sites have not been assessed in any detail and many may have constraints that would render them undevelopable.</w:t>
      </w:r>
    </w:p>
    <w:p w14:paraId="379AC61E" w14:textId="135D747D" w:rsidR="00664B7C" w:rsidRDefault="00664B7C" w:rsidP="00664B7C">
      <w:pPr>
        <w:pStyle w:val="Heading3"/>
      </w:pPr>
      <w:bookmarkStart w:id="55" w:name="_Toc534166865"/>
      <w:bookmarkStart w:id="56" w:name="_Toc534208240"/>
      <w:bookmarkStart w:id="57" w:name="_Toc60932416"/>
      <w:r>
        <w:t>Discounted Sites</w:t>
      </w:r>
      <w:bookmarkEnd w:id="55"/>
      <w:bookmarkEnd w:id="56"/>
      <w:bookmarkEnd w:id="57"/>
    </w:p>
    <w:p w14:paraId="47AF495C" w14:textId="77777777" w:rsidR="00664B7C" w:rsidRPr="00417EA3" w:rsidRDefault="00664B7C" w:rsidP="00664B7C">
      <w:pPr>
        <w:pStyle w:val="NoSpacing"/>
        <w:numPr>
          <w:ilvl w:val="0"/>
          <w:numId w:val="8"/>
        </w:numPr>
        <w:ind w:hanging="720"/>
        <w:rPr>
          <w:szCs w:val="24"/>
        </w:rPr>
      </w:pPr>
      <w:r w:rsidRPr="00417EA3">
        <w:rPr>
          <w:szCs w:val="24"/>
        </w:rPr>
        <w:t>Discounted sites are those where there remains notable uncertainty as to the developability of the site.  These are listed separately within Table 11 at Appendix 3. These sites typically have more significant constraints and there is insufficient evidence to be able to conclude that the constraints can be overcome.</w:t>
      </w:r>
    </w:p>
    <w:p w14:paraId="2A9E2DCF" w14:textId="0AD30A4E" w:rsidR="00664B7C" w:rsidRPr="00417EA3" w:rsidRDefault="00664B7C" w:rsidP="00664B7C">
      <w:pPr>
        <w:pStyle w:val="NoSpacing"/>
        <w:numPr>
          <w:ilvl w:val="0"/>
          <w:numId w:val="8"/>
        </w:numPr>
        <w:ind w:hanging="720"/>
        <w:rPr>
          <w:szCs w:val="24"/>
        </w:rPr>
      </w:pPr>
      <w:r w:rsidRPr="00417EA3">
        <w:rPr>
          <w:szCs w:val="24"/>
        </w:rPr>
        <w:t xml:space="preserve">As necessary these sites will be reviewed should the situation </w:t>
      </w:r>
      <w:r w:rsidR="00A54142" w:rsidRPr="00417EA3">
        <w:rPr>
          <w:szCs w:val="24"/>
        </w:rPr>
        <w:t>change,</w:t>
      </w:r>
      <w:r w:rsidRPr="00417EA3">
        <w:rPr>
          <w:szCs w:val="24"/>
        </w:rPr>
        <w:t xml:space="preserve"> or new evidence arise.</w:t>
      </w:r>
    </w:p>
    <w:p w14:paraId="11501A72" w14:textId="77777777" w:rsidR="00664B7C" w:rsidRDefault="00664B7C" w:rsidP="008077F4">
      <w:pPr>
        <w:pStyle w:val="NoSpacing"/>
        <w:numPr>
          <w:ilvl w:val="0"/>
          <w:numId w:val="0"/>
        </w:numPr>
        <w:sectPr w:rsidR="00664B7C" w:rsidSect="00DA7A0F">
          <w:pgSz w:w="11900" w:h="16840"/>
          <w:pgMar w:top="720" w:right="720" w:bottom="720" w:left="720" w:header="708" w:footer="708" w:gutter="0"/>
          <w:cols w:space="708"/>
          <w:titlePg/>
          <w:docGrid w:linePitch="360"/>
        </w:sectPr>
      </w:pPr>
    </w:p>
    <w:p w14:paraId="49133C63" w14:textId="77777777" w:rsidR="00DA7A0F" w:rsidRPr="004C1864" w:rsidRDefault="00F974C5" w:rsidP="00F974C5">
      <w:pPr>
        <w:pStyle w:val="Header1"/>
        <w:ind w:left="0" w:firstLine="0"/>
      </w:pPr>
      <w:bookmarkStart w:id="58" w:name="_Toc452127331"/>
      <w:bookmarkStart w:id="59" w:name="_Toc452127368"/>
      <w:bookmarkStart w:id="60" w:name="_Toc452127405"/>
      <w:bookmarkStart w:id="61" w:name="_Toc452127564"/>
      <w:bookmarkStart w:id="62" w:name="_Toc534166866"/>
      <w:bookmarkStart w:id="63" w:name="_Toc534208241"/>
      <w:bookmarkStart w:id="64" w:name="_Toc60932417"/>
      <w:r>
        <w:lastRenderedPageBreak/>
        <w:t>4</w:t>
      </w:r>
      <w:r w:rsidR="00DA7A0F" w:rsidRPr="004C1864">
        <w:t xml:space="preserve">. </w:t>
      </w:r>
      <w:bookmarkEnd w:id="58"/>
      <w:bookmarkEnd w:id="59"/>
      <w:bookmarkEnd w:id="60"/>
      <w:bookmarkEnd w:id="61"/>
      <w:r w:rsidR="00F110E8">
        <w:t>Site Tables</w:t>
      </w:r>
      <w:bookmarkEnd w:id="62"/>
      <w:bookmarkEnd w:id="63"/>
      <w:bookmarkEnd w:id="64"/>
    </w:p>
    <w:p w14:paraId="02008BEB" w14:textId="27BB28A8" w:rsidR="00DA7A0F" w:rsidRPr="004C1864" w:rsidRDefault="000D3CA3" w:rsidP="00F974C5">
      <w:pPr>
        <w:pStyle w:val="Heading2"/>
      </w:pPr>
      <w:bookmarkStart w:id="65" w:name="_Toc534166867"/>
      <w:bookmarkStart w:id="66" w:name="_Toc534208242"/>
      <w:bookmarkStart w:id="67" w:name="_Toc60932418"/>
      <w:r>
        <w:t xml:space="preserve">Potential </w:t>
      </w:r>
      <w:r w:rsidR="00F110E8">
        <w:t>Developable Housing Sites</w:t>
      </w:r>
      <w:bookmarkEnd w:id="65"/>
      <w:bookmarkEnd w:id="66"/>
      <w:r w:rsidR="00DA7A0F" w:rsidRPr="004C1864">
        <w:tab/>
      </w:r>
      <w:r w:rsidR="00ED78A4">
        <w:t>Suitable for Further Assessment</w:t>
      </w:r>
      <w:bookmarkEnd w:id="67"/>
    </w:p>
    <w:p w14:paraId="6A0463B3" w14:textId="3B43DBD4" w:rsidR="00DA7A0F" w:rsidRPr="00920347" w:rsidRDefault="00F110E8" w:rsidP="00F974C5">
      <w:pPr>
        <w:pStyle w:val="NoSpacing"/>
        <w:numPr>
          <w:ilvl w:val="0"/>
          <w:numId w:val="9"/>
        </w:numPr>
        <w:ind w:hanging="720"/>
        <w:rPr>
          <w:szCs w:val="24"/>
        </w:rPr>
      </w:pPr>
      <w:r w:rsidRPr="00920347">
        <w:rPr>
          <w:szCs w:val="24"/>
        </w:rPr>
        <w:t xml:space="preserve">Table 4 indicates those housing sites that are </w:t>
      </w:r>
      <w:r w:rsidRPr="00B56B58">
        <w:rPr>
          <w:szCs w:val="24"/>
        </w:rPr>
        <w:t xml:space="preserve">considered </w:t>
      </w:r>
      <w:r w:rsidR="00ED78A4" w:rsidRPr="00B56B58">
        <w:rPr>
          <w:szCs w:val="24"/>
        </w:rPr>
        <w:t>suitable for further assessment</w:t>
      </w:r>
      <w:r w:rsidRPr="00B56B58">
        <w:rPr>
          <w:szCs w:val="24"/>
        </w:rPr>
        <w:t>. Columns within the table indicate if a site has the benefit of planning permission</w:t>
      </w:r>
      <w:r w:rsidR="0027556B" w:rsidRPr="00B56B58">
        <w:rPr>
          <w:szCs w:val="24"/>
        </w:rPr>
        <w:t xml:space="preserve"> and</w:t>
      </w:r>
      <w:r w:rsidR="009E602E" w:rsidRPr="00B56B58">
        <w:rPr>
          <w:szCs w:val="24"/>
        </w:rPr>
        <w:t xml:space="preserve"> </w:t>
      </w:r>
      <w:r w:rsidR="0027556B" w:rsidRPr="00B56B58">
        <w:rPr>
          <w:szCs w:val="24"/>
        </w:rPr>
        <w:t>the remaining capacity of the site as at 31 March 201</w:t>
      </w:r>
      <w:r w:rsidR="00FA649E" w:rsidRPr="00B56B58">
        <w:rPr>
          <w:szCs w:val="24"/>
        </w:rPr>
        <w:t>9</w:t>
      </w:r>
      <w:r w:rsidR="0027556B" w:rsidRPr="00B56B58">
        <w:rPr>
          <w:szCs w:val="24"/>
        </w:rPr>
        <w:t>,</w:t>
      </w:r>
      <w:r w:rsidRPr="00920347">
        <w:rPr>
          <w:szCs w:val="24"/>
        </w:rPr>
        <w:t xml:space="preserve"> also whether a site is considered </w:t>
      </w:r>
      <w:r w:rsidRPr="00920347">
        <w:rPr>
          <w:b/>
          <w:szCs w:val="24"/>
        </w:rPr>
        <w:t>deliverable</w:t>
      </w:r>
      <w:r w:rsidRPr="00920347">
        <w:rPr>
          <w:szCs w:val="24"/>
        </w:rPr>
        <w:t>. Where constraints, potential impacts and other considerations have been identified they are considered to be matters that can be addressed or overcome through the detailed planning process or earlier. The sites therefore conform to the ‘developable’ criteria set out in the National Planning Policy Framework (NPPF).</w:t>
      </w:r>
      <w:r w:rsidR="009E602E" w:rsidRPr="00920347">
        <w:rPr>
          <w:szCs w:val="24"/>
        </w:rPr>
        <w:t xml:space="preserve"> </w:t>
      </w:r>
    </w:p>
    <w:p w14:paraId="1ADCE411" w14:textId="3A19026B" w:rsidR="00D53F5D" w:rsidRDefault="00D53F5D" w:rsidP="00D53F5D">
      <w:pPr>
        <w:pStyle w:val="NoSpacing"/>
        <w:numPr>
          <w:ilvl w:val="0"/>
          <w:numId w:val="0"/>
        </w:numPr>
        <w:ind w:left="720" w:hanging="360"/>
        <w:rPr>
          <w:sz w:val="24"/>
          <w:szCs w:val="24"/>
        </w:rPr>
      </w:pPr>
      <w:r>
        <w:rPr>
          <w:noProof/>
          <w:sz w:val="24"/>
          <w:szCs w:val="24"/>
        </w:rPr>
        <mc:AlternateContent>
          <mc:Choice Requires="wps">
            <w:drawing>
              <wp:anchor distT="0" distB="0" distL="114300" distR="114300" simplePos="0" relativeHeight="251658243" behindDoc="0" locked="0" layoutInCell="1" allowOverlap="1" wp14:anchorId="30F309D4" wp14:editId="795645E2">
                <wp:simplePos x="0" y="0"/>
                <wp:positionH relativeFrom="margin">
                  <wp:align>center</wp:align>
                </wp:positionH>
                <wp:positionV relativeFrom="paragraph">
                  <wp:posOffset>6985</wp:posOffset>
                </wp:positionV>
                <wp:extent cx="9039225" cy="800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9039225" cy="800100"/>
                        </a:xfrm>
                        <a:prstGeom prst="rect">
                          <a:avLst/>
                        </a:prstGeom>
                        <a:ln/>
                      </wps:spPr>
                      <wps:style>
                        <a:lnRef idx="2">
                          <a:schemeClr val="dk1"/>
                        </a:lnRef>
                        <a:fillRef idx="1">
                          <a:schemeClr val="lt1"/>
                        </a:fillRef>
                        <a:effectRef idx="0">
                          <a:schemeClr val="dk1"/>
                        </a:effectRef>
                        <a:fontRef idx="minor">
                          <a:schemeClr val="dk1"/>
                        </a:fontRef>
                      </wps:style>
                      <wps:txbx>
                        <w:txbxContent>
                          <w:p w14:paraId="367393DF" w14:textId="37979358" w:rsidR="001E54A8" w:rsidRPr="00920347" w:rsidRDefault="001E54A8">
                            <w:pPr>
                              <w:rPr>
                                <w:b/>
                                <w:color w:val="auto"/>
                                <w:sz w:val="20"/>
                              </w:rPr>
                            </w:pPr>
                            <w:r w:rsidRPr="00920347">
                              <w:rPr>
                                <w:b/>
                                <w:color w:val="auto"/>
                                <w:szCs w:val="24"/>
                              </w:rPr>
                              <w:t>It is important to note that any site identified within the SHLAA, along with any potential site yield, is made through a high-level analysis only and does not confirm the suitability of the site for development. The suitability of the site for development is made through the Sustainability Analysis process. Information on the site allocation process can be found in the Council’s Allocation Methodology</w:t>
                            </w:r>
                            <w:r w:rsidRPr="00920347">
                              <w:rPr>
                                <w:rStyle w:val="FootnoteReference"/>
                                <w:b/>
                                <w:color w:val="auto"/>
                                <w:szCs w:val="24"/>
                              </w:rPr>
                              <w:footnoteRe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309D4" id="Text Box 4" o:spid="_x0000_s1027" type="#_x0000_t202" style="position:absolute;left:0;text-align:left;margin-left:0;margin-top:.55pt;width:711.75pt;height:63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" fillcolor="white [3201]" strokecolor="black [3200]" strokeweight="2pt">
                <v:textbox>
                  <w:txbxContent>
                    <w:p w14:paraId="367393DF" w14:textId="37979358" w:rsidR="001E54A8" w:rsidRPr="00920347" w:rsidRDefault="001E54A8">
                      <w:pPr>
                        <w:rPr>
                          <w:b/>
                          <w:color w:val="auto"/>
                          <w:sz w:val="20"/>
                        </w:rPr>
                      </w:pPr>
                      <w:r w:rsidRPr="00920347">
                        <w:rPr>
                          <w:b/>
                          <w:color w:val="auto"/>
                          <w:szCs w:val="24"/>
                        </w:rPr>
                        <w:t>It is important to note that any site identified within the SHLAA, along with any potential site yield, is made through a high-level analysis only and does not confirm the suitability of the site for development. The suitability of the site for development is made through the Sustainability Analysis process. Information on the site allocation process can be found in the Council’s Allocation Methodology</w:t>
                      </w:r>
                      <w:r w:rsidRPr="00920347">
                        <w:rPr>
                          <w:rStyle w:val="FootnoteReference"/>
                          <w:b/>
                          <w:color w:val="auto"/>
                          <w:szCs w:val="24"/>
                        </w:rPr>
                        <w:footnoteRef/>
                      </w:r>
                    </w:p>
                  </w:txbxContent>
                </v:textbox>
                <w10:wrap anchorx="margin"/>
              </v:shape>
            </w:pict>
          </mc:Fallback>
        </mc:AlternateContent>
      </w:r>
    </w:p>
    <w:p w14:paraId="41627049" w14:textId="6EA7F6C4" w:rsidR="00D53F5D" w:rsidRDefault="00D53F5D" w:rsidP="00D53F5D">
      <w:pPr>
        <w:pStyle w:val="NoSpacing"/>
        <w:numPr>
          <w:ilvl w:val="0"/>
          <w:numId w:val="0"/>
        </w:numPr>
        <w:ind w:left="720" w:hanging="360"/>
        <w:rPr>
          <w:sz w:val="24"/>
          <w:szCs w:val="24"/>
        </w:rPr>
      </w:pPr>
    </w:p>
    <w:p w14:paraId="7452AAF3" w14:textId="227510AF" w:rsidR="0067204C" w:rsidRDefault="0067204C" w:rsidP="0067204C">
      <w:pPr>
        <w:pStyle w:val="NoSpacing"/>
        <w:numPr>
          <w:ilvl w:val="0"/>
          <w:numId w:val="0"/>
        </w:num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518"/>
        <w:gridCol w:w="19"/>
        <w:gridCol w:w="949"/>
        <w:gridCol w:w="19"/>
        <w:gridCol w:w="1090"/>
        <w:gridCol w:w="18"/>
        <w:gridCol w:w="1508"/>
        <w:gridCol w:w="18"/>
        <w:gridCol w:w="397"/>
        <w:gridCol w:w="18"/>
        <w:gridCol w:w="400"/>
        <w:gridCol w:w="18"/>
        <w:gridCol w:w="536"/>
        <w:gridCol w:w="18"/>
        <w:gridCol w:w="603"/>
        <w:gridCol w:w="1588"/>
        <w:gridCol w:w="18"/>
        <w:gridCol w:w="3995"/>
        <w:gridCol w:w="18"/>
        <w:gridCol w:w="1838"/>
      </w:tblGrid>
      <w:tr w:rsidR="0067204C" w:rsidRPr="000D25FC" w14:paraId="2177AE38" w14:textId="77777777" w:rsidTr="0067204C">
        <w:trPr>
          <w:cantSplit/>
          <w:trHeight w:val="1241"/>
          <w:tblHeader/>
        </w:trPr>
        <w:tc>
          <w:tcPr>
            <w:tcW w:w="261" w:type="pct"/>
            <w:tcBorders>
              <w:bottom w:val="single" w:sz="4" w:space="0" w:color="auto"/>
            </w:tcBorders>
            <w:shd w:val="clear" w:color="auto" w:fill="auto"/>
            <w:noWrap/>
          </w:tcPr>
          <w:p w14:paraId="42B51FAA"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Site Ref</w:t>
            </w:r>
          </w:p>
        </w:tc>
        <w:tc>
          <w:tcPr>
            <w:tcW w:w="493" w:type="pct"/>
            <w:tcBorders>
              <w:bottom w:val="single" w:sz="4" w:space="0" w:color="auto"/>
            </w:tcBorders>
            <w:shd w:val="clear" w:color="auto" w:fill="auto"/>
            <w:noWrap/>
          </w:tcPr>
          <w:p w14:paraId="398C8F08"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Site Name</w:t>
            </w:r>
          </w:p>
        </w:tc>
        <w:tc>
          <w:tcPr>
            <w:tcW w:w="314" w:type="pct"/>
            <w:gridSpan w:val="2"/>
            <w:tcBorders>
              <w:bottom w:val="single" w:sz="4" w:space="0" w:color="auto"/>
            </w:tcBorders>
            <w:shd w:val="clear" w:color="auto" w:fill="auto"/>
            <w:noWrap/>
          </w:tcPr>
          <w:p w14:paraId="6057EA50"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Site Area</w:t>
            </w:r>
          </w:p>
        </w:tc>
        <w:tc>
          <w:tcPr>
            <w:tcW w:w="360" w:type="pct"/>
            <w:gridSpan w:val="2"/>
            <w:tcBorders>
              <w:bottom w:val="single" w:sz="4" w:space="0" w:color="auto"/>
            </w:tcBorders>
            <w:shd w:val="clear" w:color="auto" w:fill="auto"/>
            <w:noWrap/>
          </w:tcPr>
          <w:p w14:paraId="27C4F90C" w14:textId="77777777" w:rsidR="0067204C" w:rsidRDefault="0067204C" w:rsidP="0067204C">
            <w:pPr>
              <w:rPr>
                <w:rFonts w:eastAsia="Times New Roman"/>
                <w:b/>
                <w:bCs/>
                <w:color w:val="auto"/>
                <w:sz w:val="18"/>
                <w:szCs w:val="18"/>
                <w:lang w:eastAsia="en-GB"/>
              </w:rPr>
            </w:pPr>
            <w:r>
              <w:rPr>
                <w:rFonts w:eastAsia="Times New Roman"/>
                <w:b/>
                <w:bCs/>
                <w:color w:val="auto"/>
                <w:sz w:val="18"/>
                <w:szCs w:val="18"/>
                <w:lang w:eastAsia="en-GB"/>
              </w:rPr>
              <w:t>Potential Site Yield from</w:t>
            </w:r>
            <w:r w:rsidRPr="000D25FC">
              <w:rPr>
                <w:rFonts w:eastAsia="Times New Roman"/>
                <w:b/>
                <w:bCs/>
                <w:color w:val="auto"/>
                <w:sz w:val="18"/>
                <w:szCs w:val="18"/>
                <w:lang w:eastAsia="en-GB"/>
              </w:rPr>
              <w:t xml:space="preserve"> </w:t>
            </w:r>
          </w:p>
          <w:p w14:paraId="4A93101C"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31</w:t>
            </w:r>
            <w:r>
              <w:rPr>
                <w:rFonts w:eastAsia="Times New Roman"/>
                <w:b/>
                <w:bCs/>
                <w:color w:val="auto"/>
                <w:sz w:val="18"/>
                <w:szCs w:val="18"/>
                <w:lang w:eastAsia="en-GB"/>
              </w:rPr>
              <w:t>/03/18</w:t>
            </w:r>
          </w:p>
        </w:tc>
        <w:tc>
          <w:tcPr>
            <w:tcW w:w="496" w:type="pct"/>
            <w:gridSpan w:val="2"/>
            <w:tcBorders>
              <w:bottom w:val="single" w:sz="4" w:space="0" w:color="auto"/>
            </w:tcBorders>
            <w:shd w:val="clear" w:color="auto" w:fill="auto"/>
            <w:noWrap/>
          </w:tcPr>
          <w:p w14:paraId="06DDD858"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Based on</w:t>
            </w:r>
          </w:p>
        </w:tc>
        <w:tc>
          <w:tcPr>
            <w:tcW w:w="135" w:type="pct"/>
            <w:gridSpan w:val="2"/>
            <w:tcBorders>
              <w:bottom w:val="single" w:sz="4" w:space="0" w:color="auto"/>
            </w:tcBorders>
            <w:shd w:val="clear" w:color="auto" w:fill="auto"/>
            <w:textDirection w:val="btLr"/>
          </w:tcPr>
          <w:p w14:paraId="07C1571A" w14:textId="77777777" w:rsidR="0067204C" w:rsidRPr="000D25FC" w:rsidRDefault="0067204C" w:rsidP="0067204C">
            <w:pPr>
              <w:ind w:right="113"/>
              <w:rPr>
                <w:rFonts w:eastAsia="Times New Roman"/>
                <w:b/>
                <w:bCs/>
                <w:color w:val="333333"/>
                <w:sz w:val="18"/>
                <w:szCs w:val="18"/>
                <w:lang w:eastAsia="en-GB"/>
              </w:rPr>
            </w:pPr>
            <w:r w:rsidRPr="000D25FC">
              <w:rPr>
                <w:rFonts w:eastAsia="Times New Roman"/>
                <w:b/>
                <w:bCs/>
                <w:color w:val="333333"/>
                <w:sz w:val="18"/>
                <w:szCs w:val="18"/>
                <w:lang w:eastAsia="en-GB"/>
              </w:rPr>
              <w:t>Deliverable</w:t>
            </w:r>
          </w:p>
        </w:tc>
        <w:tc>
          <w:tcPr>
            <w:tcW w:w="136" w:type="pct"/>
            <w:gridSpan w:val="2"/>
            <w:tcBorders>
              <w:bottom w:val="single" w:sz="4" w:space="0" w:color="auto"/>
            </w:tcBorders>
            <w:textDirection w:val="btLr"/>
          </w:tcPr>
          <w:p w14:paraId="1F373D97" w14:textId="77777777" w:rsidR="0067204C" w:rsidRPr="000D25FC" w:rsidRDefault="0067204C" w:rsidP="0067204C">
            <w:pPr>
              <w:ind w:right="113"/>
              <w:rPr>
                <w:rFonts w:eastAsia="Times New Roman"/>
                <w:b/>
                <w:bCs/>
                <w:color w:val="333333"/>
                <w:sz w:val="18"/>
                <w:szCs w:val="18"/>
                <w:lang w:eastAsia="en-GB"/>
              </w:rPr>
            </w:pPr>
            <w:r w:rsidRPr="000D25FC">
              <w:rPr>
                <w:rFonts w:eastAsia="Times New Roman"/>
                <w:b/>
                <w:bCs/>
                <w:color w:val="333333"/>
                <w:sz w:val="18"/>
                <w:szCs w:val="18"/>
                <w:lang w:eastAsia="en-GB"/>
              </w:rPr>
              <w:t>Developable</w:t>
            </w:r>
          </w:p>
        </w:tc>
        <w:tc>
          <w:tcPr>
            <w:tcW w:w="180" w:type="pct"/>
            <w:gridSpan w:val="2"/>
            <w:tcBorders>
              <w:bottom w:val="single" w:sz="4" w:space="0" w:color="auto"/>
            </w:tcBorders>
            <w:textDirection w:val="btLr"/>
          </w:tcPr>
          <w:p w14:paraId="254285BA" w14:textId="77777777" w:rsidR="0067204C" w:rsidRPr="000D25FC" w:rsidRDefault="0067204C" w:rsidP="0067204C">
            <w:pPr>
              <w:ind w:right="113"/>
              <w:jc w:val="center"/>
              <w:rPr>
                <w:rFonts w:eastAsia="Times New Roman"/>
                <w:b/>
                <w:bCs/>
                <w:color w:val="auto"/>
                <w:sz w:val="18"/>
                <w:szCs w:val="18"/>
                <w:lang w:eastAsia="en-GB"/>
              </w:rPr>
            </w:pPr>
            <w:r w:rsidRPr="000D25FC">
              <w:rPr>
                <w:rFonts w:eastAsia="Times New Roman"/>
                <w:b/>
                <w:bCs/>
                <w:color w:val="auto"/>
                <w:sz w:val="18"/>
                <w:szCs w:val="18"/>
                <w:lang w:eastAsia="en-GB"/>
              </w:rPr>
              <w:t>Plan Perm at 31/03/</w:t>
            </w:r>
            <w:r>
              <w:rPr>
                <w:rFonts w:eastAsia="Times New Roman"/>
                <w:b/>
                <w:bCs/>
                <w:color w:val="auto"/>
                <w:sz w:val="18"/>
                <w:szCs w:val="18"/>
                <w:lang w:eastAsia="en-GB"/>
              </w:rPr>
              <w:t>18</w:t>
            </w:r>
          </w:p>
        </w:tc>
        <w:tc>
          <w:tcPr>
            <w:tcW w:w="202" w:type="pct"/>
            <w:gridSpan w:val="2"/>
            <w:tcBorders>
              <w:bottom w:val="single" w:sz="4" w:space="0" w:color="auto"/>
            </w:tcBorders>
            <w:textDirection w:val="btLr"/>
          </w:tcPr>
          <w:p w14:paraId="0410E912" w14:textId="77777777" w:rsidR="0067204C" w:rsidRPr="000D25FC" w:rsidRDefault="0067204C" w:rsidP="0067204C">
            <w:pPr>
              <w:ind w:right="113"/>
              <w:jc w:val="center"/>
              <w:rPr>
                <w:rFonts w:eastAsia="Times New Roman"/>
                <w:b/>
                <w:bCs/>
                <w:color w:val="auto"/>
                <w:sz w:val="18"/>
                <w:szCs w:val="18"/>
                <w:lang w:eastAsia="en-GB"/>
              </w:rPr>
            </w:pPr>
            <w:r>
              <w:rPr>
                <w:rFonts w:eastAsia="Times New Roman"/>
                <w:b/>
                <w:bCs/>
                <w:color w:val="auto"/>
                <w:sz w:val="18"/>
                <w:szCs w:val="18"/>
                <w:lang w:eastAsia="en-GB"/>
              </w:rPr>
              <w:t>HBLP (2036)</w:t>
            </w:r>
            <w:r w:rsidRPr="000D25FC">
              <w:rPr>
                <w:rFonts w:eastAsia="Times New Roman"/>
                <w:b/>
                <w:bCs/>
                <w:color w:val="auto"/>
                <w:sz w:val="18"/>
                <w:szCs w:val="18"/>
                <w:lang w:eastAsia="en-GB"/>
              </w:rPr>
              <w:t xml:space="preserve"> </w:t>
            </w:r>
            <w:r>
              <w:rPr>
                <w:rFonts w:eastAsia="Times New Roman"/>
                <w:b/>
                <w:bCs/>
                <w:color w:val="auto"/>
                <w:sz w:val="18"/>
                <w:szCs w:val="18"/>
                <w:lang w:eastAsia="en-GB"/>
              </w:rPr>
              <w:t xml:space="preserve"> Allocation</w:t>
            </w:r>
          </w:p>
        </w:tc>
        <w:tc>
          <w:tcPr>
            <w:tcW w:w="516" w:type="pct"/>
            <w:tcBorders>
              <w:bottom w:val="single" w:sz="4" w:space="0" w:color="auto"/>
            </w:tcBorders>
            <w:shd w:val="clear" w:color="auto" w:fill="auto"/>
            <w:noWrap/>
          </w:tcPr>
          <w:p w14:paraId="17CA095F"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 xml:space="preserve">Current </w:t>
            </w:r>
            <w:r>
              <w:rPr>
                <w:rFonts w:eastAsia="Times New Roman"/>
                <w:b/>
                <w:bCs/>
                <w:color w:val="auto"/>
                <w:sz w:val="18"/>
                <w:szCs w:val="18"/>
                <w:lang w:eastAsia="en-GB"/>
              </w:rPr>
              <w:t xml:space="preserve">/ Previous </w:t>
            </w:r>
            <w:r w:rsidRPr="000D25FC">
              <w:rPr>
                <w:rFonts w:eastAsia="Times New Roman"/>
                <w:b/>
                <w:bCs/>
                <w:color w:val="auto"/>
                <w:sz w:val="18"/>
                <w:szCs w:val="18"/>
                <w:lang w:eastAsia="en-GB"/>
              </w:rPr>
              <w:t>Use</w:t>
            </w:r>
          </w:p>
        </w:tc>
        <w:tc>
          <w:tcPr>
            <w:tcW w:w="1304" w:type="pct"/>
            <w:gridSpan w:val="2"/>
            <w:tcBorders>
              <w:bottom w:val="single" w:sz="4" w:space="0" w:color="auto"/>
            </w:tcBorders>
            <w:shd w:val="clear" w:color="auto" w:fill="auto"/>
            <w:noWrap/>
          </w:tcPr>
          <w:p w14:paraId="3CD62CF8"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Constraints, Potential Impacts, Other Considerations</w:t>
            </w:r>
          </w:p>
        </w:tc>
        <w:tc>
          <w:tcPr>
            <w:tcW w:w="603" w:type="pct"/>
            <w:gridSpan w:val="2"/>
            <w:tcBorders>
              <w:bottom w:val="single" w:sz="4" w:space="0" w:color="auto"/>
            </w:tcBorders>
            <w:shd w:val="clear" w:color="auto" w:fill="auto"/>
            <w:noWrap/>
          </w:tcPr>
          <w:p w14:paraId="7F880D6B" w14:textId="77777777" w:rsidR="0067204C" w:rsidRPr="000D25FC" w:rsidRDefault="0067204C" w:rsidP="0067204C">
            <w:pPr>
              <w:rPr>
                <w:rFonts w:eastAsia="Times New Roman"/>
                <w:b/>
                <w:bCs/>
                <w:color w:val="auto"/>
                <w:sz w:val="18"/>
                <w:szCs w:val="18"/>
                <w:lang w:eastAsia="en-GB"/>
              </w:rPr>
            </w:pPr>
            <w:r w:rsidRPr="000D25FC">
              <w:rPr>
                <w:rFonts w:eastAsia="Times New Roman"/>
                <w:b/>
                <w:bCs/>
                <w:color w:val="auto"/>
                <w:sz w:val="18"/>
                <w:szCs w:val="18"/>
                <w:lang w:eastAsia="en-GB"/>
              </w:rPr>
              <w:t>Other</w:t>
            </w:r>
            <w:r>
              <w:rPr>
                <w:rFonts w:eastAsia="Times New Roman"/>
                <w:b/>
                <w:bCs/>
                <w:color w:val="auto"/>
                <w:sz w:val="18"/>
                <w:szCs w:val="18"/>
                <w:lang w:eastAsia="en-GB"/>
              </w:rPr>
              <w:t xml:space="preserve"> Comments</w:t>
            </w:r>
          </w:p>
        </w:tc>
      </w:tr>
      <w:tr w:rsidR="0067204C" w:rsidRPr="000D25FC" w14:paraId="0B731783" w14:textId="77777777" w:rsidTr="0067204C">
        <w:trPr>
          <w:trHeight w:val="255"/>
        </w:trPr>
        <w:tc>
          <w:tcPr>
            <w:tcW w:w="5000" w:type="pct"/>
            <w:gridSpan w:val="21"/>
            <w:shd w:val="clear" w:color="auto" w:fill="D9D9D9"/>
            <w:noWrap/>
            <w:vAlign w:val="center"/>
          </w:tcPr>
          <w:p w14:paraId="07636700" w14:textId="77777777" w:rsidR="0067204C" w:rsidRPr="000D25FC" w:rsidRDefault="0067204C" w:rsidP="0067204C">
            <w:pPr>
              <w:rPr>
                <w:rFonts w:eastAsia="Times New Roman"/>
                <w:b/>
                <w:color w:val="auto"/>
                <w:sz w:val="18"/>
                <w:szCs w:val="18"/>
                <w:lang w:eastAsia="en-GB"/>
              </w:rPr>
            </w:pPr>
            <w:r w:rsidRPr="000D25FC">
              <w:rPr>
                <w:rFonts w:eastAsia="Times New Roman"/>
                <w:b/>
                <w:color w:val="auto"/>
                <w:sz w:val="18"/>
                <w:szCs w:val="18"/>
                <w:lang w:eastAsia="en-GB"/>
              </w:rPr>
              <w:t>Emsworth</w:t>
            </w:r>
          </w:p>
        </w:tc>
      </w:tr>
      <w:tr w:rsidR="0067204C" w:rsidRPr="000D25FC" w14:paraId="71086DDA" w14:textId="77777777" w:rsidTr="0067204C">
        <w:trPr>
          <w:trHeight w:val="255"/>
        </w:trPr>
        <w:tc>
          <w:tcPr>
            <w:tcW w:w="261" w:type="pct"/>
            <w:shd w:val="clear" w:color="auto" w:fill="auto"/>
            <w:noWrap/>
          </w:tcPr>
          <w:p w14:paraId="62610F08"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EM2</w:t>
            </w:r>
          </w:p>
        </w:tc>
        <w:tc>
          <w:tcPr>
            <w:tcW w:w="493" w:type="pct"/>
            <w:shd w:val="clear" w:color="auto" w:fill="auto"/>
            <w:noWrap/>
          </w:tcPr>
          <w:p w14:paraId="408A9015"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 xml:space="preserve">Gas Site, </w:t>
            </w:r>
            <w:r>
              <w:rPr>
                <w:rFonts w:eastAsia="Times New Roman"/>
                <w:color w:val="auto"/>
                <w:sz w:val="18"/>
                <w:szCs w:val="18"/>
                <w:lang w:eastAsia="en-GB"/>
              </w:rPr>
              <w:t>Palmer’s Road</w:t>
            </w:r>
          </w:p>
        </w:tc>
        <w:tc>
          <w:tcPr>
            <w:tcW w:w="314" w:type="pct"/>
            <w:gridSpan w:val="2"/>
            <w:shd w:val="clear" w:color="auto" w:fill="auto"/>
            <w:noWrap/>
          </w:tcPr>
          <w:p w14:paraId="1EC64EDF"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0.4</w:t>
            </w:r>
            <w:r>
              <w:rPr>
                <w:rFonts w:eastAsia="Times New Roman"/>
                <w:color w:val="auto"/>
                <w:sz w:val="18"/>
                <w:szCs w:val="18"/>
                <w:lang w:eastAsia="en-GB"/>
              </w:rPr>
              <w:t>8</w:t>
            </w:r>
            <w:r w:rsidRPr="000D25FC">
              <w:rPr>
                <w:rFonts w:eastAsia="Times New Roman"/>
                <w:color w:val="auto"/>
                <w:sz w:val="18"/>
                <w:szCs w:val="18"/>
                <w:lang w:eastAsia="en-GB"/>
              </w:rPr>
              <w:t>ha</w:t>
            </w:r>
          </w:p>
        </w:tc>
        <w:tc>
          <w:tcPr>
            <w:tcW w:w="360" w:type="pct"/>
            <w:gridSpan w:val="2"/>
            <w:shd w:val="clear" w:color="auto" w:fill="auto"/>
            <w:noWrap/>
          </w:tcPr>
          <w:p w14:paraId="38CC814D" w14:textId="77777777" w:rsidR="0067204C" w:rsidRPr="000D25FC" w:rsidDel="009A3214" w:rsidRDefault="0067204C" w:rsidP="0067204C">
            <w:pPr>
              <w:rPr>
                <w:rFonts w:eastAsia="Times New Roman"/>
                <w:color w:val="auto"/>
                <w:sz w:val="18"/>
                <w:szCs w:val="18"/>
                <w:lang w:eastAsia="en-GB"/>
              </w:rPr>
            </w:pPr>
            <w:r>
              <w:rPr>
                <w:rFonts w:eastAsia="Times New Roman"/>
                <w:color w:val="auto"/>
                <w:sz w:val="18"/>
                <w:szCs w:val="18"/>
                <w:lang w:eastAsia="en-GB"/>
              </w:rPr>
              <w:t>25</w:t>
            </w:r>
          </w:p>
        </w:tc>
        <w:tc>
          <w:tcPr>
            <w:tcW w:w="496" w:type="pct"/>
            <w:gridSpan w:val="2"/>
            <w:shd w:val="clear" w:color="auto" w:fill="auto"/>
            <w:noWrap/>
          </w:tcPr>
          <w:p w14:paraId="18893AF8" w14:textId="77777777"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t>55</w:t>
            </w:r>
            <w:r w:rsidRPr="000D25FC">
              <w:rPr>
                <w:rFonts w:eastAsia="Times New Roman"/>
                <w:color w:val="auto"/>
                <w:sz w:val="18"/>
                <w:szCs w:val="18"/>
                <w:lang w:eastAsia="en-GB"/>
              </w:rPr>
              <w:t>dph</w:t>
            </w:r>
          </w:p>
        </w:tc>
        <w:tc>
          <w:tcPr>
            <w:tcW w:w="135" w:type="pct"/>
            <w:gridSpan w:val="2"/>
            <w:shd w:val="clear" w:color="auto" w:fill="auto"/>
          </w:tcPr>
          <w:p w14:paraId="63A80752" w14:textId="77777777" w:rsidR="0067204C" w:rsidRPr="000D25FC" w:rsidRDefault="0067204C" w:rsidP="0067204C">
            <w:pPr>
              <w:jc w:val="center"/>
              <w:rPr>
                <w:rFonts w:ascii="Wingdings 2" w:eastAsia="Times New Roman" w:hAnsi="Wingdings 2" w:cs="Times New Roman"/>
                <w:b/>
                <w:color w:val="auto"/>
                <w:sz w:val="18"/>
                <w:szCs w:val="18"/>
                <w:lang w:eastAsia="en-GB"/>
              </w:rPr>
            </w:pPr>
          </w:p>
        </w:tc>
        <w:tc>
          <w:tcPr>
            <w:tcW w:w="136" w:type="pct"/>
            <w:gridSpan w:val="2"/>
            <w:shd w:val="clear" w:color="auto" w:fill="92D050"/>
          </w:tcPr>
          <w:p w14:paraId="402DBCB7" w14:textId="77777777" w:rsidR="0067204C" w:rsidRPr="000D25FC" w:rsidRDefault="0067204C" w:rsidP="0067204C">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p w14:paraId="35AD8FD9" w14:textId="77777777" w:rsidR="0067204C" w:rsidRPr="000D25FC" w:rsidRDefault="0067204C" w:rsidP="0067204C">
            <w:pPr>
              <w:jc w:val="center"/>
              <w:rPr>
                <w:rFonts w:ascii="Wingdings 2" w:eastAsia="Times New Roman" w:hAnsi="Wingdings 2" w:cs="Times New Roman"/>
                <w:b/>
                <w:color w:val="auto"/>
                <w:sz w:val="18"/>
                <w:szCs w:val="18"/>
                <w:lang w:eastAsia="en-GB"/>
              </w:rPr>
            </w:pPr>
          </w:p>
        </w:tc>
        <w:tc>
          <w:tcPr>
            <w:tcW w:w="180" w:type="pct"/>
            <w:gridSpan w:val="2"/>
            <w:shd w:val="clear" w:color="auto" w:fill="auto"/>
          </w:tcPr>
          <w:p w14:paraId="5E7449BA" w14:textId="77777777" w:rsidR="0067204C" w:rsidRPr="000D25FC" w:rsidRDefault="0067204C" w:rsidP="0067204C">
            <w:pPr>
              <w:jc w:val="center"/>
              <w:rPr>
                <w:rFonts w:ascii="Wingdings 2" w:eastAsia="Times New Roman" w:hAnsi="Wingdings 2" w:cs="Times New Roman"/>
                <w:b/>
                <w:color w:val="auto"/>
                <w:sz w:val="18"/>
                <w:szCs w:val="18"/>
                <w:lang w:eastAsia="en-GB"/>
              </w:rPr>
            </w:pPr>
          </w:p>
        </w:tc>
        <w:tc>
          <w:tcPr>
            <w:tcW w:w="202" w:type="pct"/>
            <w:gridSpan w:val="2"/>
            <w:shd w:val="clear" w:color="auto" w:fill="92D050"/>
          </w:tcPr>
          <w:p w14:paraId="2E3D52DE" w14:textId="77777777" w:rsidR="0067204C" w:rsidRPr="000D25FC" w:rsidRDefault="0067204C" w:rsidP="0067204C">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p w14:paraId="01A0D084" w14:textId="77777777" w:rsidR="0067204C" w:rsidRPr="000D25FC" w:rsidRDefault="0067204C" w:rsidP="0067204C">
            <w:pPr>
              <w:jc w:val="center"/>
              <w:rPr>
                <w:rFonts w:eastAsia="Times New Roman"/>
                <w:color w:val="auto"/>
                <w:sz w:val="18"/>
                <w:szCs w:val="18"/>
                <w:lang w:eastAsia="en-GB"/>
              </w:rPr>
            </w:pPr>
          </w:p>
        </w:tc>
        <w:tc>
          <w:tcPr>
            <w:tcW w:w="516" w:type="pct"/>
            <w:shd w:val="clear" w:color="auto" w:fill="auto"/>
            <w:noWrap/>
          </w:tcPr>
          <w:p w14:paraId="116BFE78"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 xml:space="preserve">Gas storage facility </w:t>
            </w:r>
          </w:p>
        </w:tc>
        <w:tc>
          <w:tcPr>
            <w:tcW w:w="1304" w:type="pct"/>
            <w:gridSpan w:val="2"/>
            <w:shd w:val="clear" w:color="auto" w:fill="auto"/>
            <w:noWrap/>
          </w:tcPr>
          <w:p w14:paraId="770E0301"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Remediation measures necessary, flood risk along eastern boundary (Zone 2), adjacent to SINC</w:t>
            </w:r>
            <w:r>
              <w:rPr>
                <w:rFonts w:eastAsia="Times New Roman"/>
                <w:color w:val="auto"/>
                <w:sz w:val="18"/>
                <w:szCs w:val="18"/>
                <w:lang w:eastAsia="en-GB"/>
              </w:rPr>
              <w:t>,</w:t>
            </w:r>
            <w:r w:rsidRPr="000D25FC">
              <w:rPr>
                <w:rFonts w:eastAsia="Times New Roman"/>
                <w:color w:val="auto"/>
                <w:sz w:val="18"/>
                <w:szCs w:val="18"/>
                <w:lang w:eastAsia="en-GB"/>
              </w:rPr>
              <w:t xml:space="preserve"> LNR</w:t>
            </w:r>
            <w:r>
              <w:rPr>
                <w:rFonts w:eastAsia="Times New Roman"/>
                <w:color w:val="auto"/>
                <w:sz w:val="18"/>
                <w:szCs w:val="18"/>
                <w:lang w:eastAsia="en-GB"/>
              </w:rPr>
              <w:t xml:space="preserve"> and District Centre.</w:t>
            </w:r>
          </w:p>
        </w:tc>
        <w:tc>
          <w:tcPr>
            <w:tcW w:w="603" w:type="pct"/>
            <w:gridSpan w:val="2"/>
            <w:shd w:val="clear" w:color="auto" w:fill="auto"/>
            <w:noWrap/>
          </w:tcPr>
          <w:p w14:paraId="6F9638A8" w14:textId="77777777" w:rsidR="0067204C" w:rsidRPr="000D25FC" w:rsidRDefault="0067204C" w:rsidP="0067204C">
            <w:pPr>
              <w:rPr>
                <w:rFonts w:eastAsia="Times New Roman"/>
                <w:color w:val="auto"/>
                <w:sz w:val="18"/>
                <w:szCs w:val="18"/>
                <w:lang w:eastAsia="en-GB"/>
              </w:rPr>
            </w:pPr>
          </w:p>
        </w:tc>
      </w:tr>
      <w:tr w:rsidR="0067204C" w:rsidRPr="000D25FC" w14:paraId="5966B4A8" w14:textId="77777777" w:rsidTr="0067204C">
        <w:trPr>
          <w:cantSplit/>
          <w:trHeight w:val="1715"/>
        </w:trPr>
        <w:tc>
          <w:tcPr>
            <w:tcW w:w="261" w:type="pct"/>
            <w:shd w:val="clear" w:color="auto" w:fill="auto"/>
            <w:noWrap/>
          </w:tcPr>
          <w:p w14:paraId="6B6B48E4"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EM</w:t>
            </w:r>
            <w:r>
              <w:rPr>
                <w:rFonts w:eastAsia="Times New Roman"/>
                <w:color w:val="auto"/>
                <w:sz w:val="18"/>
                <w:szCs w:val="18"/>
                <w:lang w:eastAsia="en-GB"/>
              </w:rPr>
              <w:t>3</w:t>
            </w:r>
          </w:p>
        </w:tc>
        <w:tc>
          <w:tcPr>
            <w:tcW w:w="493" w:type="pct"/>
            <w:shd w:val="clear" w:color="auto" w:fill="auto"/>
            <w:noWrap/>
          </w:tcPr>
          <w:p w14:paraId="0DD8470C" w14:textId="77777777"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t>Fowley Cottage</w:t>
            </w:r>
          </w:p>
        </w:tc>
        <w:tc>
          <w:tcPr>
            <w:tcW w:w="314" w:type="pct"/>
            <w:gridSpan w:val="2"/>
            <w:shd w:val="clear" w:color="auto" w:fill="auto"/>
            <w:noWrap/>
          </w:tcPr>
          <w:p w14:paraId="3D2A4058"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1.</w:t>
            </w:r>
            <w:r>
              <w:rPr>
                <w:rFonts w:eastAsia="Times New Roman"/>
                <w:color w:val="auto"/>
                <w:sz w:val="18"/>
                <w:szCs w:val="18"/>
                <w:lang w:eastAsia="en-GB"/>
              </w:rPr>
              <w:t>1</w:t>
            </w:r>
            <w:r w:rsidRPr="000D25FC">
              <w:rPr>
                <w:rFonts w:eastAsia="Times New Roman"/>
                <w:color w:val="auto"/>
                <w:sz w:val="18"/>
                <w:szCs w:val="18"/>
                <w:lang w:eastAsia="en-GB"/>
              </w:rPr>
              <w:t>ha</w:t>
            </w:r>
          </w:p>
        </w:tc>
        <w:tc>
          <w:tcPr>
            <w:tcW w:w="360" w:type="pct"/>
            <w:gridSpan w:val="2"/>
            <w:shd w:val="clear" w:color="auto" w:fill="auto"/>
            <w:noWrap/>
          </w:tcPr>
          <w:p w14:paraId="18F35786" w14:textId="42B8E2A4" w:rsidR="0067204C" w:rsidRPr="000D25FC" w:rsidDel="009A3214" w:rsidRDefault="0067204C" w:rsidP="0067204C">
            <w:pPr>
              <w:rPr>
                <w:rFonts w:eastAsia="Times New Roman"/>
                <w:color w:val="auto"/>
                <w:sz w:val="18"/>
                <w:szCs w:val="18"/>
                <w:lang w:eastAsia="en-GB"/>
              </w:rPr>
            </w:pPr>
            <w:r>
              <w:rPr>
                <w:rFonts w:eastAsia="Times New Roman"/>
                <w:color w:val="auto"/>
                <w:sz w:val="18"/>
                <w:szCs w:val="18"/>
                <w:lang w:eastAsia="en-GB"/>
              </w:rPr>
              <w:t>20</w:t>
            </w:r>
          </w:p>
        </w:tc>
        <w:tc>
          <w:tcPr>
            <w:tcW w:w="496" w:type="pct"/>
            <w:gridSpan w:val="2"/>
            <w:shd w:val="clear" w:color="auto" w:fill="auto"/>
            <w:noWrap/>
          </w:tcPr>
          <w:p w14:paraId="4A716434" w14:textId="77777777"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t>40dph on reduced net developable area.</w:t>
            </w:r>
          </w:p>
        </w:tc>
        <w:tc>
          <w:tcPr>
            <w:tcW w:w="135" w:type="pct"/>
            <w:gridSpan w:val="2"/>
            <w:tcBorders>
              <w:bottom w:val="single" w:sz="4" w:space="0" w:color="auto"/>
            </w:tcBorders>
            <w:shd w:val="clear" w:color="auto" w:fill="auto"/>
          </w:tcPr>
          <w:p w14:paraId="7B1E0564" w14:textId="77777777" w:rsidR="0067204C" w:rsidRPr="000D25FC" w:rsidRDefault="0067204C" w:rsidP="0067204C">
            <w:pPr>
              <w:jc w:val="center"/>
              <w:rPr>
                <w:rFonts w:ascii="Wingdings 2" w:eastAsia="Times New Roman" w:hAnsi="Wingdings 2" w:cs="Times New Roman"/>
                <w:b/>
                <w:color w:val="auto"/>
                <w:sz w:val="18"/>
                <w:szCs w:val="18"/>
                <w:lang w:eastAsia="en-GB"/>
              </w:rPr>
            </w:pPr>
          </w:p>
        </w:tc>
        <w:tc>
          <w:tcPr>
            <w:tcW w:w="136" w:type="pct"/>
            <w:gridSpan w:val="2"/>
            <w:shd w:val="clear" w:color="auto" w:fill="92D050"/>
          </w:tcPr>
          <w:p w14:paraId="49C1B9C0" w14:textId="77777777" w:rsidR="0067204C" w:rsidRPr="000D25FC" w:rsidRDefault="0067204C" w:rsidP="0067204C">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auto"/>
          </w:tcPr>
          <w:p w14:paraId="27FFCE4C" w14:textId="77777777" w:rsidR="0067204C" w:rsidRPr="000D25FC" w:rsidRDefault="0067204C" w:rsidP="0067204C">
            <w:pPr>
              <w:jc w:val="center"/>
              <w:rPr>
                <w:rFonts w:ascii="Wingdings 2" w:eastAsia="Times New Roman" w:hAnsi="Wingdings 2" w:cs="Times New Roman"/>
                <w:b/>
                <w:color w:val="auto"/>
                <w:sz w:val="18"/>
                <w:szCs w:val="18"/>
                <w:lang w:eastAsia="en-GB"/>
              </w:rPr>
            </w:pPr>
          </w:p>
        </w:tc>
        <w:tc>
          <w:tcPr>
            <w:tcW w:w="202" w:type="pct"/>
            <w:gridSpan w:val="2"/>
            <w:shd w:val="clear" w:color="auto" w:fill="92D050"/>
          </w:tcPr>
          <w:p w14:paraId="1B9A0165" w14:textId="77777777" w:rsidR="0067204C" w:rsidRPr="000D25FC" w:rsidRDefault="0067204C" w:rsidP="0067204C">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7E34339D"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Residential curtilage</w:t>
            </w:r>
          </w:p>
        </w:tc>
        <w:tc>
          <w:tcPr>
            <w:tcW w:w="1304" w:type="pct"/>
            <w:gridSpan w:val="2"/>
            <w:shd w:val="clear" w:color="auto" w:fill="auto"/>
            <w:noWrap/>
          </w:tcPr>
          <w:p w14:paraId="33AD0985"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Adjacent to AONB, SPA, SINC, SAC, RAMSAR site. Flood risk on lower part of site (Zones 2 and 3)</w:t>
            </w:r>
            <w:r>
              <w:rPr>
                <w:rFonts w:eastAsia="Times New Roman"/>
                <w:color w:val="auto"/>
                <w:sz w:val="18"/>
                <w:szCs w:val="18"/>
                <w:lang w:eastAsia="en-GB"/>
              </w:rPr>
              <w:t>5</w:t>
            </w:r>
          </w:p>
        </w:tc>
        <w:tc>
          <w:tcPr>
            <w:tcW w:w="603" w:type="pct"/>
            <w:gridSpan w:val="2"/>
            <w:shd w:val="clear" w:color="auto" w:fill="auto"/>
            <w:noWrap/>
          </w:tcPr>
          <w:p w14:paraId="1052F3FC" w14:textId="77777777"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t>A</w:t>
            </w:r>
            <w:r w:rsidRPr="000D25FC">
              <w:rPr>
                <w:rFonts w:eastAsia="Times New Roman"/>
                <w:color w:val="auto"/>
                <w:sz w:val="18"/>
                <w:szCs w:val="18"/>
                <w:lang w:eastAsia="en-GB"/>
              </w:rPr>
              <w:t xml:space="preserve"> scheme that would preserve and enhance the AONB could be achieved</w:t>
            </w:r>
            <w:r>
              <w:rPr>
                <w:rFonts w:eastAsia="Times New Roman"/>
                <w:color w:val="auto"/>
                <w:sz w:val="18"/>
                <w:szCs w:val="18"/>
                <w:lang w:eastAsia="en-GB"/>
              </w:rPr>
              <w:t>. Net developable area reduced for SFRA and AONB reasons</w:t>
            </w:r>
            <w:r w:rsidRPr="000D25FC">
              <w:rPr>
                <w:rFonts w:eastAsia="Times New Roman"/>
                <w:color w:val="auto"/>
                <w:sz w:val="18"/>
                <w:szCs w:val="18"/>
                <w:lang w:eastAsia="en-GB"/>
              </w:rPr>
              <w:t>.</w:t>
            </w:r>
          </w:p>
        </w:tc>
      </w:tr>
      <w:tr w:rsidR="0067204C" w:rsidRPr="000D25FC" w14:paraId="0A682C65" w14:textId="77777777" w:rsidTr="0067204C">
        <w:trPr>
          <w:trHeight w:val="255"/>
        </w:trPr>
        <w:tc>
          <w:tcPr>
            <w:tcW w:w="261" w:type="pct"/>
            <w:shd w:val="clear" w:color="auto" w:fill="auto"/>
            <w:noWrap/>
          </w:tcPr>
          <w:p w14:paraId="542D6E04" w14:textId="77777777"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lastRenderedPageBreak/>
              <w:t>EM4</w:t>
            </w:r>
          </w:p>
        </w:tc>
        <w:tc>
          <w:tcPr>
            <w:tcW w:w="493" w:type="pct"/>
            <w:shd w:val="clear" w:color="auto" w:fill="auto"/>
            <w:noWrap/>
          </w:tcPr>
          <w:p w14:paraId="6DE27940"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 xml:space="preserve">Land </w:t>
            </w:r>
            <w:r>
              <w:rPr>
                <w:rFonts w:eastAsia="Times New Roman"/>
                <w:color w:val="auto"/>
                <w:sz w:val="18"/>
                <w:szCs w:val="18"/>
                <w:lang w:eastAsia="en-GB"/>
              </w:rPr>
              <w:t>at</w:t>
            </w:r>
            <w:r w:rsidRPr="000D25FC">
              <w:rPr>
                <w:rFonts w:eastAsia="Times New Roman"/>
                <w:color w:val="auto"/>
                <w:sz w:val="18"/>
                <w:szCs w:val="18"/>
                <w:lang w:eastAsia="en-GB"/>
              </w:rPr>
              <w:t xml:space="preserve"> Selangor Avenue</w:t>
            </w:r>
          </w:p>
        </w:tc>
        <w:tc>
          <w:tcPr>
            <w:tcW w:w="314" w:type="pct"/>
            <w:gridSpan w:val="2"/>
            <w:shd w:val="clear" w:color="auto" w:fill="auto"/>
            <w:noWrap/>
          </w:tcPr>
          <w:p w14:paraId="24527860"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6.</w:t>
            </w:r>
            <w:r>
              <w:rPr>
                <w:rFonts w:eastAsia="Times New Roman"/>
                <w:color w:val="auto"/>
                <w:sz w:val="18"/>
                <w:szCs w:val="18"/>
                <w:lang w:eastAsia="en-GB"/>
              </w:rPr>
              <w:t>1</w:t>
            </w:r>
            <w:r w:rsidRPr="000D25FC">
              <w:rPr>
                <w:rFonts w:eastAsia="Times New Roman"/>
                <w:color w:val="auto"/>
                <w:sz w:val="18"/>
                <w:szCs w:val="18"/>
                <w:lang w:eastAsia="en-GB"/>
              </w:rPr>
              <w:t>ha</w:t>
            </w:r>
          </w:p>
        </w:tc>
        <w:tc>
          <w:tcPr>
            <w:tcW w:w="360" w:type="pct"/>
            <w:gridSpan w:val="2"/>
            <w:shd w:val="clear" w:color="auto" w:fill="auto"/>
            <w:noWrap/>
          </w:tcPr>
          <w:p w14:paraId="0AE0B28D" w14:textId="77777777"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t>147</w:t>
            </w:r>
          </w:p>
        </w:tc>
        <w:tc>
          <w:tcPr>
            <w:tcW w:w="496" w:type="pct"/>
            <w:gridSpan w:val="2"/>
            <w:shd w:val="clear" w:color="auto" w:fill="auto"/>
            <w:noWrap/>
          </w:tcPr>
          <w:p w14:paraId="692E7D1F" w14:textId="57ECC345"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t>Planning permission (APP/</w:t>
            </w:r>
            <w:r w:rsidR="005B54D3">
              <w:rPr>
                <w:rFonts w:eastAsia="Times New Roman"/>
                <w:color w:val="auto"/>
                <w:sz w:val="18"/>
                <w:szCs w:val="18"/>
                <w:lang w:eastAsia="en-GB"/>
              </w:rPr>
              <w:t>16/00774)</w:t>
            </w:r>
          </w:p>
        </w:tc>
        <w:tc>
          <w:tcPr>
            <w:tcW w:w="135" w:type="pct"/>
            <w:gridSpan w:val="2"/>
            <w:shd w:val="clear" w:color="auto" w:fill="92D050"/>
          </w:tcPr>
          <w:p w14:paraId="37830D6A" w14:textId="77777777" w:rsidR="0067204C" w:rsidRPr="000D25FC" w:rsidRDefault="0067204C" w:rsidP="0067204C">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39A67EB7" w14:textId="77777777" w:rsidR="0067204C" w:rsidRPr="000D25FC" w:rsidRDefault="0067204C" w:rsidP="0067204C">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4357F8D7" w14:textId="77777777" w:rsidR="0067204C" w:rsidRPr="000D25FC" w:rsidRDefault="0067204C" w:rsidP="0067204C">
            <w:pPr>
              <w:jc w:val="center"/>
              <w:rPr>
                <w:rFonts w:ascii="Wingdings 2" w:eastAsia="Times New Roman" w:hAnsi="Wingdings 2" w:cs="Times New Roman"/>
                <w:b/>
                <w:color w:val="auto"/>
                <w:sz w:val="18"/>
                <w:szCs w:val="18"/>
                <w:lang w:eastAsia="en-GB"/>
              </w:rPr>
            </w:pPr>
          </w:p>
          <w:p w14:paraId="20F21916" w14:textId="77777777" w:rsidR="0067204C" w:rsidRPr="000D25FC" w:rsidRDefault="0067204C" w:rsidP="0067204C">
            <w:pPr>
              <w:rPr>
                <w:rFonts w:ascii="Wingdings 2" w:eastAsia="Times New Roman" w:hAnsi="Wingdings 2" w:cs="Times New Roman"/>
                <w:color w:val="auto"/>
                <w:sz w:val="18"/>
                <w:szCs w:val="18"/>
                <w:lang w:eastAsia="en-GB"/>
              </w:rPr>
            </w:pPr>
          </w:p>
        </w:tc>
        <w:tc>
          <w:tcPr>
            <w:tcW w:w="202" w:type="pct"/>
            <w:gridSpan w:val="2"/>
            <w:tcBorders>
              <w:bottom w:val="single" w:sz="4" w:space="0" w:color="auto"/>
            </w:tcBorders>
            <w:shd w:val="clear" w:color="auto" w:fill="92D050"/>
          </w:tcPr>
          <w:p w14:paraId="02B937B0" w14:textId="77777777" w:rsidR="0067204C" w:rsidRPr="000D25FC" w:rsidRDefault="0067204C" w:rsidP="0067204C">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169A147C"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Livestock grazing for part of year</w:t>
            </w:r>
          </w:p>
        </w:tc>
        <w:tc>
          <w:tcPr>
            <w:tcW w:w="1304" w:type="pct"/>
            <w:gridSpan w:val="2"/>
            <w:shd w:val="clear" w:color="auto" w:fill="auto"/>
            <w:noWrap/>
          </w:tcPr>
          <w:p w14:paraId="30109FB5" w14:textId="77777777" w:rsidR="0067204C" w:rsidRPr="000D25FC" w:rsidRDefault="0067204C" w:rsidP="0067204C">
            <w:pPr>
              <w:rPr>
                <w:rFonts w:eastAsia="Times New Roman"/>
                <w:color w:val="auto"/>
                <w:sz w:val="18"/>
                <w:szCs w:val="18"/>
                <w:lang w:eastAsia="en-GB"/>
              </w:rPr>
            </w:pPr>
            <w:r w:rsidRPr="000D25FC">
              <w:rPr>
                <w:rFonts w:eastAsia="Times New Roman"/>
                <w:color w:val="auto"/>
                <w:sz w:val="18"/>
                <w:szCs w:val="18"/>
                <w:lang w:eastAsia="en-GB"/>
              </w:rPr>
              <w:t>Gas pipeline runs through the site, adjacent to the A27Grade 2 agricultural land, hydrologically linked to Chichester Harbour SSSI</w:t>
            </w:r>
            <w:r>
              <w:rPr>
                <w:rFonts w:eastAsia="Times New Roman"/>
                <w:color w:val="auto"/>
                <w:sz w:val="18"/>
                <w:szCs w:val="18"/>
                <w:lang w:eastAsia="en-GB"/>
              </w:rPr>
              <w:t>.</w:t>
            </w:r>
          </w:p>
        </w:tc>
        <w:tc>
          <w:tcPr>
            <w:tcW w:w="603" w:type="pct"/>
            <w:gridSpan w:val="2"/>
            <w:shd w:val="clear" w:color="auto" w:fill="auto"/>
            <w:noWrap/>
          </w:tcPr>
          <w:p w14:paraId="08CBB840" w14:textId="07F41469" w:rsidR="0067204C" w:rsidRPr="000D25FC" w:rsidRDefault="0067204C" w:rsidP="0067204C">
            <w:pPr>
              <w:rPr>
                <w:rFonts w:eastAsia="Times New Roman"/>
                <w:color w:val="auto"/>
                <w:sz w:val="18"/>
                <w:szCs w:val="18"/>
                <w:lang w:eastAsia="en-GB"/>
              </w:rPr>
            </w:pPr>
            <w:r>
              <w:rPr>
                <w:rFonts w:eastAsia="Times New Roman"/>
                <w:color w:val="auto"/>
                <w:sz w:val="18"/>
                <w:szCs w:val="18"/>
                <w:lang w:eastAsia="en-GB"/>
              </w:rPr>
              <w:t>Planning permission (APP/16/00774)</w:t>
            </w:r>
          </w:p>
        </w:tc>
      </w:tr>
      <w:tr w:rsidR="005B54D3" w:rsidRPr="000D25FC" w14:paraId="263C3D56" w14:textId="77777777" w:rsidTr="0067204C">
        <w:trPr>
          <w:trHeight w:val="255"/>
        </w:trPr>
        <w:tc>
          <w:tcPr>
            <w:tcW w:w="261" w:type="pct"/>
            <w:shd w:val="clear" w:color="auto" w:fill="auto"/>
            <w:noWrap/>
          </w:tcPr>
          <w:p w14:paraId="597BDA8F"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EM41</w:t>
            </w:r>
          </w:p>
        </w:tc>
        <w:tc>
          <w:tcPr>
            <w:tcW w:w="493" w:type="pct"/>
            <w:shd w:val="clear" w:color="auto" w:fill="auto"/>
            <w:noWrap/>
          </w:tcPr>
          <w:p w14:paraId="7F7C7EC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Land west of Horndean Road, Emsworth</w:t>
            </w:r>
          </w:p>
        </w:tc>
        <w:tc>
          <w:tcPr>
            <w:tcW w:w="314" w:type="pct"/>
            <w:gridSpan w:val="2"/>
            <w:shd w:val="clear" w:color="auto" w:fill="auto"/>
            <w:noWrap/>
          </w:tcPr>
          <w:p w14:paraId="6619A36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5.24ha  </w:t>
            </w:r>
          </w:p>
        </w:tc>
        <w:tc>
          <w:tcPr>
            <w:tcW w:w="360" w:type="pct"/>
            <w:gridSpan w:val="2"/>
            <w:shd w:val="clear" w:color="auto" w:fill="auto"/>
            <w:noWrap/>
          </w:tcPr>
          <w:p w14:paraId="009E053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125</w:t>
            </w:r>
          </w:p>
        </w:tc>
        <w:tc>
          <w:tcPr>
            <w:tcW w:w="496" w:type="pct"/>
            <w:gridSpan w:val="2"/>
            <w:shd w:val="clear" w:color="auto" w:fill="auto"/>
            <w:noWrap/>
          </w:tcPr>
          <w:p w14:paraId="493B4A00"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planning permission (APP/14/00547) </w:t>
            </w:r>
          </w:p>
          <w:p w14:paraId="0292CA3B"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shd w:val="clear" w:color="auto" w:fill="92D050"/>
          </w:tcPr>
          <w:p w14:paraId="5464EB69" w14:textId="2CF0F123"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3EA7FAE8" w14:textId="325F85A3" w:rsidR="005B54D3" w:rsidRPr="000D25FC" w:rsidRDefault="005B54D3" w:rsidP="005B54D3">
            <w:pPr>
              <w:jc w:val="center"/>
              <w:rPr>
                <w:rFonts w:eastAsia="Times New Roman"/>
                <w:color w:val="auto"/>
                <w:sz w:val="18"/>
                <w:szCs w:val="18"/>
                <w:lang w:eastAsia="en-GB"/>
              </w:rPr>
            </w:pPr>
          </w:p>
        </w:tc>
        <w:tc>
          <w:tcPr>
            <w:tcW w:w="180" w:type="pct"/>
            <w:gridSpan w:val="2"/>
            <w:tcBorders>
              <w:bottom w:val="single" w:sz="4" w:space="0" w:color="auto"/>
            </w:tcBorders>
            <w:shd w:val="clear" w:color="auto" w:fill="92D050"/>
          </w:tcPr>
          <w:p w14:paraId="4D516601" w14:textId="1596815A"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46C31864"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458BA0F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Agriculture land</w:t>
            </w:r>
          </w:p>
        </w:tc>
        <w:tc>
          <w:tcPr>
            <w:tcW w:w="1304" w:type="pct"/>
            <w:gridSpan w:val="2"/>
            <w:shd w:val="clear" w:color="auto" w:fill="auto"/>
            <w:noWrap/>
          </w:tcPr>
          <w:p w14:paraId="18AB58D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Mineral Safeguarding Area, TPOs, archaeological zone, flood risk (Zone 3) in southern corner, uncertain for </w:t>
            </w:r>
            <w:r>
              <w:rPr>
                <w:rFonts w:eastAsia="Times New Roman"/>
                <w:color w:val="auto"/>
                <w:sz w:val="18"/>
                <w:szCs w:val="18"/>
                <w:lang w:eastAsia="en-GB"/>
              </w:rPr>
              <w:t>Brent Geese &amp; Waders</w:t>
            </w:r>
            <w:r>
              <w:t xml:space="preserve"> </w:t>
            </w:r>
            <w:r w:rsidRPr="00A46447">
              <w:rPr>
                <w:rFonts w:eastAsia="Times New Roman"/>
                <w:color w:val="auto"/>
                <w:sz w:val="18"/>
                <w:szCs w:val="18"/>
                <w:lang w:eastAsia="en-GB"/>
              </w:rPr>
              <w:t>but no use when surveyed</w:t>
            </w:r>
            <w:r>
              <w:rPr>
                <w:rFonts w:eastAsia="Times New Roman"/>
                <w:color w:val="auto"/>
                <w:sz w:val="18"/>
                <w:szCs w:val="18"/>
                <w:lang w:eastAsia="en-GB"/>
              </w:rPr>
              <w:t xml:space="preserve"> </w:t>
            </w:r>
            <w:r w:rsidRPr="00A46447">
              <w:rPr>
                <w:rFonts w:eastAsia="Times New Roman"/>
                <w:color w:val="auto"/>
                <w:sz w:val="18"/>
                <w:szCs w:val="18"/>
                <w:lang w:eastAsia="en-GB"/>
              </w:rPr>
              <w:t xml:space="preserve"> 2012-201</w:t>
            </w:r>
            <w:r>
              <w:rPr>
                <w:rFonts w:eastAsia="Times New Roman"/>
                <w:color w:val="auto"/>
                <w:sz w:val="18"/>
                <w:szCs w:val="18"/>
                <w:lang w:eastAsia="en-GB"/>
              </w:rPr>
              <w:t>4</w:t>
            </w:r>
            <w:r w:rsidRPr="000D25FC">
              <w:rPr>
                <w:rFonts w:eastAsia="Times New Roman"/>
                <w:color w:val="auto"/>
                <w:sz w:val="18"/>
                <w:szCs w:val="18"/>
                <w:lang w:eastAsia="en-GB"/>
              </w:rPr>
              <w:t>, Westbrook River runs along western boundary and is culverted through the northern section of the site, adjacent to BAP priority habitat (Ems River), hydrologically linked to Chichester Harbour SSSI</w:t>
            </w:r>
            <w:r>
              <w:rPr>
                <w:rFonts w:eastAsia="Times New Roman"/>
                <w:color w:val="auto"/>
                <w:sz w:val="18"/>
                <w:szCs w:val="18"/>
                <w:lang w:eastAsia="en-GB"/>
              </w:rPr>
              <w:t>.</w:t>
            </w:r>
          </w:p>
        </w:tc>
        <w:tc>
          <w:tcPr>
            <w:tcW w:w="603" w:type="pct"/>
            <w:gridSpan w:val="2"/>
            <w:shd w:val="clear" w:color="auto" w:fill="auto"/>
            <w:noWrap/>
          </w:tcPr>
          <w:p w14:paraId="007BBE32" w14:textId="0804C756"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Site now under construction</w:t>
            </w:r>
          </w:p>
        </w:tc>
      </w:tr>
      <w:tr w:rsidR="005B54D3" w:rsidRPr="000D25FC" w14:paraId="2A53BA05" w14:textId="77777777" w:rsidTr="0067204C">
        <w:trPr>
          <w:trHeight w:val="255"/>
        </w:trPr>
        <w:tc>
          <w:tcPr>
            <w:tcW w:w="261" w:type="pct"/>
            <w:shd w:val="clear" w:color="auto" w:fill="auto"/>
            <w:noWrap/>
          </w:tcPr>
          <w:p w14:paraId="3881584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EM6</w:t>
            </w:r>
          </w:p>
        </w:tc>
        <w:tc>
          <w:tcPr>
            <w:tcW w:w="493" w:type="pct"/>
            <w:shd w:val="clear" w:color="auto" w:fill="auto"/>
            <w:noWrap/>
          </w:tcPr>
          <w:p w14:paraId="5523C42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Land w</w:t>
            </w:r>
            <w:r w:rsidRPr="000D25FC">
              <w:rPr>
                <w:rFonts w:eastAsia="Times New Roman"/>
                <w:color w:val="auto"/>
                <w:sz w:val="18"/>
                <w:szCs w:val="18"/>
                <w:lang w:eastAsia="en-GB"/>
              </w:rPr>
              <w:t>est of Coldharbour Farm</w:t>
            </w:r>
          </w:p>
        </w:tc>
        <w:tc>
          <w:tcPr>
            <w:tcW w:w="314" w:type="pct"/>
            <w:gridSpan w:val="2"/>
            <w:shd w:val="clear" w:color="auto" w:fill="auto"/>
            <w:noWrap/>
          </w:tcPr>
          <w:p w14:paraId="5827EBE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1.9ha</w:t>
            </w:r>
          </w:p>
        </w:tc>
        <w:tc>
          <w:tcPr>
            <w:tcW w:w="360" w:type="pct"/>
            <w:gridSpan w:val="2"/>
            <w:shd w:val="clear" w:color="auto" w:fill="auto"/>
            <w:noWrap/>
          </w:tcPr>
          <w:p w14:paraId="0E919C1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70</w:t>
            </w:r>
          </w:p>
        </w:tc>
        <w:tc>
          <w:tcPr>
            <w:tcW w:w="496" w:type="pct"/>
            <w:gridSpan w:val="2"/>
            <w:shd w:val="clear" w:color="auto" w:fill="auto"/>
            <w:noWrap/>
          </w:tcPr>
          <w:p w14:paraId="031DE76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p w14:paraId="2D4384CE" w14:textId="77777777" w:rsidR="005B54D3" w:rsidRPr="000D25FC" w:rsidRDefault="005B54D3" w:rsidP="005B54D3">
            <w:pPr>
              <w:rPr>
                <w:rFonts w:eastAsia="Times New Roman"/>
                <w:color w:val="auto"/>
                <w:sz w:val="18"/>
                <w:szCs w:val="18"/>
                <w:lang w:eastAsia="en-GB"/>
              </w:rPr>
            </w:pPr>
          </w:p>
        </w:tc>
        <w:tc>
          <w:tcPr>
            <w:tcW w:w="135" w:type="pct"/>
            <w:gridSpan w:val="2"/>
            <w:shd w:val="clear" w:color="auto" w:fill="FFFFFF" w:themeFill="background1"/>
          </w:tcPr>
          <w:p w14:paraId="124AAEA1"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561A0E29"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409E1329"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shd w:val="clear" w:color="auto" w:fill="92D050"/>
          </w:tcPr>
          <w:p w14:paraId="0B51E4B0"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5FBEF0C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Fields adjacent to recreation ground</w:t>
            </w:r>
          </w:p>
        </w:tc>
        <w:tc>
          <w:tcPr>
            <w:tcW w:w="1304" w:type="pct"/>
            <w:gridSpan w:val="2"/>
            <w:shd w:val="clear" w:color="auto" w:fill="auto"/>
            <w:noWrap/>
          </w:tcPr>
          <w:p w14:paraId="3B27EF0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Would require access through adjacent SINC (but ecology merit can be unaffected by likely development), flood zone </w:t>
            </w:r>
            <w:r>
              <w:rPr>
                <w:rFonts w:eastAsia="Times New Roman"/>
                <w:color w:val="auto"/>
                <w:sz w:val="18"/>
                <w:szCs w:val="18"/>
                <w:lang w:eastAsia="en-GB"/>
              </w:rPr>
              <w:t>a</w:t>
            </w:r>
            <w:r w:rsidRPr="000D25FC">
              <w:rPr>
                <w:rFonts w:eastAsia="Times New Roman"/>
                <w:color w:val="auto"/>
                <w:sz w:val="18"/>
                <w:szCs w:val="18"/>
                <w:lang w:eastAsia="en-GB"/>
              </w:rPr>
              <w:t>ffecting eastern side of site (Flood Zone 3), moderate potential for archaeological deposits, adjacent to River Ems BAP priority habitat, hydrologically linked to the Chichester SSSI, overlies Mineral Safeguarding Area (MSA), adjacent to A27</w:t>
            </w:r>
            <w:r>
              <w:rPr>
                <w:rFonts w:eastAsia="Times New Roman"/>
                <w:color w:val="auto"/>
                <w:sz w:val="18"/>
                <w:szCs w:val="18"/>
                <w:lang w:eastAsia="en-GB"/>
              </w:rPr>
              <w:t>.</w:t>
            </w:r>
          </w:p>
        </w:tc>
        <w:tc>
          <w:tcPr>
            <w:tcW w:w="603" w:type="pct"/>
            <w:gridSpan w:val="2"/>
            <w:shd w:val="clear" w:color="auto" w:fill="auto"/>
            <w:noWrap/>
          </w:tcPr>
          <w:p w14:paraId="0609357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Site area reduced for access road requirements</w:t>
            </w:r>
          </w:p>
        </w:tc>
      </w:tr>
      <w:tr w:rsidR="005B54D3" w:rsidRPr="000D25FC" w14:paraId="51E25C59" w14:textId="77777777" w:rsidTr="0067204C">
        <w:trPr>
          <w:cantSplit/>
          <w:trHeight w:val="255"/>
        </w:trPr>
        <w:tc>
          <w:tcPr>
            <w:tcW w:w="261" w:type="pct"/>
            <w:shd w:val="clear" w:color="auto" w:fill="auto"/>
            <w:noWrap/>
          </w:tcPr>
          <w:p w14:paraId="69140B5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EM7</w:t>
            </w:r>
          </w:p>
        </w:tc>
        <w:tc>
          <w:tcPr>
            <w:tcW w:w="493" w:type="pct"/>
            <w:shd w:val="clear" w:color="auto" w:fill="auto"/>
            <w:noWrap/>
          </w:tcPr>
          <w:p w14:paraId="4104B57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Land </w:t>
            </w:r>
            <w:r>
              <w:rPr>
                <w:rFonts w:eastAsia="Times New Roman"/>
                <w:color w:val="auto"/>
                <w:sz w:val="18"/>
                <w:szCs w:val="18"/>
                <w:lang w:eastAsia="en-GB"/>
              </w:rPr>
              <w:t>n</w:t>
            </w:r>
            <w:r w:rsidRPr="000D25FC">
              <w:rPr>
                <w:rFonts w:eastAsia="Times New Roman"/>
                <w:color w:val="auto"/>
                <w:sz w:val="18"/>
                <w:szCs w:val="18"/>
                <w:lang w:eastAsia="en-GB"/>
              </w:rPr>
              <w:t>orth of Long Copse Lane</w:t>
            </w:r>
          </w:p>
        </w:tc>
        <w:tc>
          <w:tcPr>
            <w:tcW w:w="314" w:type="pct"/>
            <w:gridSpan w:val="2"/>
            <w:shd w:val="clear" w:color="auto" w:fill="auto"/>
            <w:noWrap/>
          </w:tcPr>
          <w:p w14:paraId="6CB194E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16.9ha</w:t>
            </w:r>
            <w:r w:rsidRPr="000D25FC">
              <w:rPr>
                <w:rFonts w:eastAsia="Times New Roman"/>
                <w:color w:val="auto"/>
                <w:sz w:val="18"/>
                <w:szCs w:val="18"/>
                <w:lang w:eastAsia="en-GB"/>
              </w:rPr>
              <w:t xml:space="preserve"> </w:t>
            </w:r>
          </w:p>
        </w:tc>
        <w:tc>
          <w:tcPr>
            <w:tcW w:w="360" w:type="pct"/>
            <w:gridSpan w:val="2"/>
            <w:shd w:val="clear" w:color="auto" w:fill="auto"/>
            <w:noWrap/>
          </w:tcPr>
          <w:p w14:paraId="73AA4E7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260</w:t>
            </w:r>
          </w:p>
        </w:tc>
        <w:tc>
          <w:tcPr>
            <w:tcW w:w="496" w:type="pct"/>
            <w:gridSpan w:val="2"/>
            <w:shd w:val="clear" w:color="auto" w:fill="auto"/>
            <w:noWrap/>
          </w:tcPr>
          <w:p w14:paraId="6791F2E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Substantive pre-application work and site constraints</w:t>
            </w:r>
          </w:p>
        </w:tc>
        <w:tc>
          <w:tcPr>
            <w:tcW w:w="135" w:type="pct"/>
            <w:gridSpan w:val="2"/>
            <w:tcBorders>
              <w:bottom w:val="single" w:sz="4" w:space="0" w:color="auto"/>
            </w:tcBorders>
          </w:tcPr>
          <w:p w14:paraId="651FFACE"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16E592D8"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003F326D"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137E3DCB"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D153F1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fields</w:t>
            </w:r>
            <w:r>
              <w:rPr>
                <w:rFonts w:eastAsia="Times New Roman"/>
                <w:color w:val="auto"/>
                <w:sz w:val="18"/>
                <w:szCs w:val="18"/>
                <w:lang w:eastAsia="en-GB"/>
              </w:rPr>
              <w:t>, residential curtilage</w:t>
            </w:r>
          </w:p>
        </w:tc>
        <w:tc>
          <w:tcPr>
            <w:tcW w:w="1304" w:type="pct"/>
            <w:gridSpan w:val="2"/>
            <w:shd w:val="clear" w:color="auto" w:fill="auto"/>
            <w:noWrap/>
          </w:tcPr>
          <w:p w14:paraId="6321E28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Suitability of access along Long Copse Lane and northern portion of Hollybank Lane, adjacent to BAP action areas.</w:t>
            </w:r>
          </w:p>
        </w:tc>
        <w:tc>
          <w:tcPr>
            <w:tcW w:w="603" w:type="pct"/>
            <w:gridSpan w:val="2"/>
            <w:shd w:val="clear" w:color="auto" w:fill="auto"/>
            <w:noWrap/>
          </w:tcPr>
          <w:p w14:paraId="25FC0F4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Access issues can be potentially overcome through highway improvements which are likely to be achievable</w:t>
            </w:r>
            <w:r>
              <w:rPr>
                <w:rFonts w:eastAsia="Times New Roman"/>
                <w:color w:val="auto"/>
                <w:sz w:val="18"/>
                <w:szCs w:val="18"/>
                <w:lang w:eastAsia="en-GB"/>
              </w:rPr>
              <w:t xml:space="preserve"> if sites come forward comprehensively.</w:t>
            </w:r>
            <w:r w:rsidRPr="000D25FC">
              <w:rPr>
                <w:rFonts w:eastAsia="Times New Roman"/>
                <w:color w:val="auto"/>
                <w:sz w:val="18"/>
                <w:szCs w:val="18"/>
                <w:lang w:eastAsia="en-GB"/>
              </w:rPr>
              <w:t xml:space="preserve"> </w:t>
            </w:r>
          </w:p>
        </w:tc>
      </w:tr>
      <w:tr w:rsidR="005B54D3" w:rsidRPr="000D25FC" w14:paraId="103660AE" w14:textId="77777777" w:rsidTr="0067204C">
        <w:trPr>
          <w:trHeight w:val="255"/>
        </w:trPr>
        <w:tc>
          <w:tcPr>
            <w:tcW w:w="261" w:type="pct"/>
            <w:tcBorders>
              <w:bottom w:val="single" w:sz="4" w:space="0" w:color="auto"/>
            </w:tcBorders>
            <w:shd w:val="clear" w:color="auto" w:fill="auto"/>
            <w:noWrap/>
          </w:tcPr>
          <w:p w14:paraId="73FDA87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EM8</w:t>
            </w:r>
          </w:p>
        </w:tc>
        <w:tc>
          <w:tcPr>
            <w:tcW w:w="493" w:type="pct"/>
            <w:tcBorders>
              <w:bottom w:val="single" w:sz="4" w:space="0" w:color="auto"/>
            </w:tcBorders>
            <w:shd w:val="clear" w:color="auto" w:fill="auto"/>
            <w:noWrap/>
          </w:tcPr>
          <w:p w14:paraId="6534807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Land rear of 15-27 Horndean Road</w:t>
            </w:r>
          </w:p>
        </w:tc>
        <w:tc>
          <w:tcPr>
            <w:tcW w:w="314" w:type="pct"/>
            <w:gridSpan w:val="2"/>
            <w:tcBorders>
              <w:bottom w:val="single" w:sz="4" w:space="0" w:color="auto"/>
            </w:tcBorders>
            <w:shd w:val="clear" w:color="auto" w:fill="auto"/>
            <w:noWrap/>
          </w:tcPr>
          <w:p w14:paraId="2A307DA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0.931ha</w:t>
            </w:r>
          </w:p>
        </w:tc>
        <w:tc>
          <w:tcPr>
            <w:tcW w:w="360" w:type="pct"/>
            <w:gridSpan w:val="2"/>
            <w:tcBorders>
              <w:bottom w:val="single" w:sz="4" w:space="0" w:color="auto"/>
            </w:tcBorders>
            <w:shd w:val="clear" w:color="auto" w:fill="auto"/>
            <w:noWrap/>
          </w:tcPr>
          <w:p w14:paraId="2150C975" w14:textId="7A161F13"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 (16)</w:t>
            </w:r>
          </w:p>
        </w:tc>
        <w:tc>
          <w:tcPr>
            <w:tcW w:w="496" w:type="pct"/>
            <w:gridSpan w:val="2"/>
            <w:tcBorders>
              <w:bottom w:val="single" w:sz="4" w:space="0" w:color="auto"/>
            </w:tcBorders>
            <w:shd w:val="clear" w:color="auto" w:fill="auto"/>
            <w:noWrap/>
          </w:tcPr>
          <w:p w14:paraId="334D4EE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37D956CD"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27E3D09D"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5546E3">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69C6DE37"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tcPr>
          <w:p w14:paraId="0D47D341"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tcBorders>
              <w:bottom w:val="single" w:sz="4" w:space="0" w:color="auto"/>
            </w:tcBorders>
            <w:shd w:val="clear" w:color="auto" w:fill="auto"/>
            <w:noWrap/>
          </w:tcPr>
          <w:p w14:paraId="17800DF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Semi improved grassland</w:t>
            </w:r>
          </w:p>
        </w:tc>
        <w:tc>
          <w:tcPr>
            <w:tcW w:w="1304" w:type="pct"/>
            <w:gridSpan w:val="2"/>
            <w:tcBorders>
              <w:bottom w:val="single" w:sz="4" w:space="0" w:color="auto"/>
            </w:tcBorders>
            <w:shd w:val="clear" w:color="auto" w:fill="auto"/>
            <w:noWrap/>
          </w:tcPr>
          <w:p w14:paraId="26A4ED7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Whole site is a SINC.</w:t>
            </w:r>
          </w:p>
        </w:tc>
        <w:tc>
          <w:tcPr>
            <w:tcW w:w="603" w:type="pct"/>
            <w:gridSpan w:val="2"/>
            <w:tcBorders>
              <w:bottom w:val="single" w:sz="4" w:space="0" w:color="auto"/>
            </w:tcBorders>
            <w:shd w:val="clear" w:color="auto" w:fill="auto"/>
            <w:noWrap/>
          </w:tcPr>
          <w:p w14:paraId="20379AB2" w14:textId="10B2E2C8"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Unlikely to be suitable for housing due to SINC Designation</w:t>
            </w:r>
          </w:p>
        </w:tc>
      </w:tr>
      <w:tr w:rsidR="005B54D3" w:rsidRPr="000D25FC" w14:paraId="07A17EDC" w14:textId="77777777" w:rsidTr="0067204C">
        <w:trPr>
          <w:trHeight w:val="255"/>
        </w:trPr>
        <w:tc>
          <w:tcPr>
            <w:tcW w:w="261" w:type="pct"/>
            <w:tcBorders>
              <w:bottom w:val="single" w:sz="4" w:space="0" w:color="auto"/>
            </w:tcBorders>
            <w:shd w:val="clear" w:color="auto" w:fill="auto"/>
            <w:noWrap/>
          </w:tcPr>
          <w:p w14:paraId="1127A7AA"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EM9</w:t>
            </w:r>
          </w:p>
        </w:tc>
        <w:tc>
          <w:tcPr>
            <w:tcW w:w="493" w:type="pct"/>
            <w:tcBorders>
              <w:bottom w:val="single" w:sz="4" w:space="0" w:color="auto"/>
            </w:tcBorders>
            <w:shd w:val="clear" w:color="auto" w:fill="auto"/>
            <w:noWrap/>
          </w:tcPr>
          <w:p w14:paraId="3957DDEE"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Land east of 54 Long Copse Lane</w:t>
            </w:r>
          </w:p>
        </w:tc>
        <w:tc>
          <w:tcPr>
            <w:tcW w:w="314" w:type="pct"/>
            <w:gridSpan w:val="2"/>
            <w:tcBorders>
              <w:bottom w:val="single" w:sz="4" w:space="0" w:color="auto"/>
            </w:tcBorders>
            <w:shd w:val="clear" w:color="auto" w:fill="auto"/>
            <w:noWrap/>
          </w:tcPr>
          <w:p w14:paraId="7AE9BDA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0.435ha</w:t>
            </w:r>
          </w:p>
        </w:tc>
        <w:tc>
          <w:tcPr>
            <w:tcW w:w="360" w:type="pct"/>
            <w:gridSpan w:val="2"/>
            <w:tcBorders>
              <w:bottom w:val="single" w:sz="4" w:space="0" w:color="auto"/>
            </w:tcBorders>
            <w:shd w:val="clear" w:color="auto" w:fill="auto"/>
            <w:noWrap/>
          </w:tcPr>
          <w:p w14:paraId="741D0FA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20</w:t>
            </w:r>
          </w:p>
        </w:tc>
        <w:tc>
          <w:tcPr>
            <w:tcW w:w="496" w:type="pct"/>
            <w:gridSpan w:val="2"/>
            <w:tcBorders>
              <w:bottom w:val="single" w:sz="4" w:space="0" w:color="auto"/>
            </w:tcBorders>
            <w:shd w:val="clear" w:color="auto" w:fill="auto"/>
            <w:noWrap/>
          </w:tcPr>
          <w:p w14:paraId="19EF244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064ECBAD"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17E85B35"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5546E3">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47FFABF0"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tcPr>
          <w:p w14:paraId="3673EC0E"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tcBorders>
              <w:bottom w:val="single" w:sz="4" w:space="0" w:color="auto"/>
            </w:tcBorders>
            <w:shd w:val="clear" w:color="auto" w:fill="auto"/>
            <w:noWrap/>
          </w:tcPr>
          <w:p w14:paraId="1833B51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Grassland</w:t>
            </w:r>
          </w:p>
        </w:tc>
        <w:tc>
          <w:tcPr>
            <w:tcW w:w="1304" w:type="pct"/>
            <w:gridSpan w:val="2"/>
            <w:tcBorders>
              <w:bottom w:val="single" w:sz="4" w:space="0" w:color="auto"/>
            </w:tcBorders>
            <w:shd w:val="clear" w:color="auto" w:fill="auto"/>
            <w:noWrap/>
          </w:tcPr>
          <w:p w14:paraId="12B6412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Site is a SINC, close proximity to Bechstein’s bat roost, noise and air quality considerations.</w:t>
            </w:r>
          </w:p>
        </w:tc>
        <w:tc>
          <w:tcPr>
            <w:tcW w:w="603" w:type="pct"/>
            <w:gridSpan w:val="2"/>
            <w:tcBorders>
              <w:bottom w:val="single" w:sz="4" w:space="0" w:color="auto"/>
            </w:tcBorders>
            <w:shd w:val="clear" w:color="auto" w:fill="auto"/>
            <w:noWrap/>
          </w:tcPr>
          <w:p w14:paraId="74EEC8FD" w14:textId="77777777" w:rsidR="005B54D3" w:rsidRPr="000D25FC" w:rsidRDefault="005B54D3" w:rsidP="005B54D3">
            <w:pPr>
              <w:rPr>
                <w:rFonts w:eastAsia="Times New Roman"/>
                <w:color w:val="auto"/>
                <w:sz w:val="18"/>
                <w:szCs w:val="18"/>
                <w:lang w:eastAsia="en-GB"/>
              </w:rPr>
            </w:pPr>
            <w:r w:rsidRPr="00922874">
              <w:rPr>
                <w:rFonts w:eastAsia="Times New Roman"/>
                <w:color w:val="auto"/>
                <w:sz w:val="20"/>
                <w:szCs w:val="20"/>
                <w:lang w:eastAsia="en-GB"/>
              </w:rPr>
              <w:t xml:space="preserve">The site is designated SINC and due to the characteristics of the surrounding area the </w:t>
            </w:r>
            <w:r>
              <w:rPr>
                <w:rFonts w:eastAsia="Times New Roman"/>
                <w:color w:val="auto"/>
                <w:sz w:val="20"/>
                <w:szCs w:val="20"/>
                <w:lang w:eastAsia="en-GB"/>
              </w:rPr>
              <w:t xml:space="preserve">site may </w:t>
            </w:r>
            <w:r>
              <w:rPr>
                <w:rFonts w:eastAsia="Times New Roman"/>
                <w:color w:val="auto"/>
                <w:sz w:val="20"/>
                <w:szCs w:val="20"/>
                <w:lang w:eastAsia="en-GB"/>
              </w:rPr>
              <w:lastRenderedPageBreak/>
              <w:t>not be considered sustainable</w:t>
            </w:r>
          </w:p>
        </w:tc>
      </w:tr>
      <w:tr w:rsidR="005B54D3" w:rsidRPr="000D25FC" w14:paraId="45AACD55" w14:textId="77777777" w:rsidTr="0067204C">
        <w:trPr>
          <w:trHeight w:val="255"/>
        </w:trPr>
        <w:tc>
          <w:tcPr>
            <w:tcW w:w="261" w:type="pct"/>
            <w:tcBorders>
              <w:bottom w:val="single" w:sz="4" w:space="0" w:color="auto"/>
            </w:tcBorders>
            <w:shd w:val="clear" w:color="auto" w:fill="auto"/>
            <w:noWrap/>
          </w:tcPr>
          <w:p w14:paraId="598C759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lastRenderedPageBreak/>
              <w:t>EM10</w:t>
            </w:r>
          </w:p>
        </w:tc>
        <w:tc>
          <w:tcPr>
            <w:tcW w:w="493" w:type="pct"/>
            <w:tcBorders>
              <w:bottom w:val="single" w:sz="4" w:space="0" w:color="auto"/>
            </w:tcBorders>
            <w:shd w:val="clear" w:color="auto" w:fill="auto"/>
            <w:noWrap/>
          </w:tcPr>
          <w:p w14:paraId="7C88207B"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Land west of Westbourne</w:t>
            </w:r>
          </w:p>
        </w:tc>
        <w:tc>
          <w:tcPr>
            <w:tcW w:w="314" w:type="pct"/>
            <w:gridSpan w:val="2"/>
            <w:tcBorders>
              <w:bottom w:val="single" w:sz="4" w:space="0" w:color="auto"/>
            </w:tcBorders>
            <w:shd w:val="clear" w:color="auto" w:fill="auto"/>
            <w:noWrap/>
          </w:tcPr>
          <w:p w14:paraId="0D530DD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3.975</w:t>
            </w:r>
          </w:p>
        </w:tc>
        <w:tc>
          <w:tcPr>
            <w:tcW w:w="360" w:type="pct"/>
            <w:gridSpan w:val="2"/>
            <w:tcBorders>
              <w:bottom w:val="single" w:sz="4" w:space="0" w:color="auto"/>
            </w:tcBorders>
            <w:shd w:val="clear" w:color="auto" w:fill="auto"/>
            <w:noWrap/>
          </w:tcPr>
          <w:p w14:paraId="4646AE0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140</w:t>
            </w:r>
          </w:p>
        </w:tc>
        <w:tc>
          <w:tcPr>
            <w:tcW w:w="496" w:type="pct"/>
            <w:gridSpan w:val="2"/>
            <w:tcBorders>
              <w:bottom w:val="single" w:sz="4" w:space="0" w:color="auto"/>
            </w:tcBorders>
            <w:shd w:val="clear" w:color="auto" w:fill="auto"/>
            <w:noWrap/>
          </w:tcPr>
          <w:p w14:paraId="208EE98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25A0E516"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2881541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5546E3">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04829FD7"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tcPr>
          <w:p w14:paraId="223AAD29"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tcBorders>
              <w:bottom w:val="single" w:sz="4" w:space="0" w:color="auto"/>
            </w:tcBorders>
            <w:shd w:val="clear" w:color="auto" w:fill="auto"/>
            <w:noWrap/>
          </w:tcPr>
          <w:p w14:paraId="4011BE4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Paddocks and grassland</w:t>
            </w:r>
          </w:p>
        </w:tc>
        <w:tc>
          <w:tcPr>
            <w:tcW w:w="1304" w:type="pct"/>
            <w:gridSpan w:val="2"/>
            <w:tcBorders>
              <w:bottom w:val="single" w:sz="4" w:space="0" w:color="auto"/>
            </w:tcBorders>
            <w:shd w:val="clear" w:color="auto" w:fill="auto"/>
            <w:noWrap/>
          </w:tcPr>
          <w:p w14:paraId="03BCC4F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Proximity to South Downs National Park, close proximity to a </w:t>
            </w:r>
            <w:proofErr w:type="spellStart"/>
            <w:r>
              <w:rPr>
                <w:rFonts w:eastAsia="Times New Roman"/>
                <w:color w:val="auto"/>
                <w:sz w:val="18"/>
                <w:szCs w:val="18"/>
                <w:lang w:eastAsia="en-GB"/>
              </w:rPr>
              <w:t>Bechsteins</w:t>
            </w:r>
            <w:proofErr w:type="spellEnd"/>
            <w:r>
              <w:rPr>
                <w:rFonts w:eastAsia="Times New Roman"/>
                <w:color w:val="auto"/>
                <w:sz w:val="18"/>
                <w:szCs w:val="18"/>
                <w:lang w:eastAsia="en-GB"/>
              </w:rPr>
              <w:t xml:space="preserve"> bat roost. Access issues, noise and air quality considerations.</w:t>
            </w:r>
          </w:p>
        </w:tc>
        <w:tc>
          <w:tcPr>
            <w:tcW w:w="603" w:type="pct"/>
            <w:gridSpan w:val="2"/>
            <w:tcBorders>
              <w:bottom w:val="single" w:sz="4" w:space="0" w:color="auto"/>
            </w:tcBorders>
            <w:shd w:val="clear" w:color="auto" w:fill="auto"/>
            <w:noWrap/>
          </w:tcPr>
          <w:p w14:paraId="7BDC18A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Potential access issues and proximity to adjoining settlements</w:t>
            </w:r>
          </w:p>
        </w:tc>
      </w:tr>
      <w:tr w:rsidR="005B54D3" w:rsidRPr="000D25FC" w14:paraId="66283A0C" w14:textId="77777777" w:rsidTr="0067204C">
        <w:trPr>
          <w:trHeight w:val="255"/>
        </w:trPr>
        <w:tc>
          <w:tcPr>
            <w:tcW w:w="261" w:type="pct"/>
            <w:tcBorders>
              <w:bottom w:val="single" w:sz="4" w:space="0" w:color="auto"/>
            </w:tcBorders>
            <w:shd w:val="clear" w:color="auto" w:fill="auto"/>
            <w:noWrap/>
          </w:tcPr>
          <w:p w14:paraId="449409B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STR1</w:t>
            </w:r>
          </w:p>
        </w:tc>
        <w:tc>
          <w:tcPr>
            <w:tcW w:w="493" w:type="pct"/>
            <w:tcBorders>
              <w:bottom w:val="single" w:sz="4" w:space="0" w:color="auto"/>
            </w:tcBorders>
            <w:shd w:val="clear" w:color="auto" w:fill="auto"/>
            <w:noWrap/>
          </w:tcPr>
          <w:p w14:paraId="7E45E1D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Land between </w:t>
            </w:r>
            <w:proofErr w:type="spellStart"/>
            <w:r w:rsidRPr="000D25FC">
              <w:rPr>
                <w:rFonts w:eastAsia="Times New Roman"/>
                <w:color w:val="auto"/>
                <w:sz w:val="18"/>
                <w:szCs w:val="18"/>
                <w:lang w:eastAsia="en-GB"/>
              </w:rPr>
              <w:t>Denvilles</w:t>
            </w:r>
            <w:proofErr w:type="spellEnd"/>
            <w:r w:rsidRPr="000D25FC">
              <w:rPr>
                <w:rFonts w:eastAsia="Times New Roman"/>
                <w:color w:val="auto"/>
                <w:sz w:val="18"/>
                <w:szCs w:val="18"/>
                <w:lang w:eastAsia="en-GB"/>
              </w:rPr>
              <w:t xml:space="preserve"> and Emsworth</w:t>
            </w:r>
          </w:p>
        </w:tc>
        <w:tc>
          <w:tcPr>
            <w:tcW w:w="4246" w:type="pct"/>
            <w:gridSpan w:val="19"/>
            <w:tcBorders>
              <w:bottom w:val="single" w:sz="4" w:space="0" w:color="auto"/>
            </w:tcBorders>
            <w:shd w:val="clear" w:color="auto" w:fill="auto"/>
            <w:noWrap/>
          </w:tcPr>
          <w:p w14:paraId="59F6A51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See below under Havant </w:t>
            </w:r>
            <w:r>
              <w:rPr>
                <w:rFonts w:eastAsia="Times New Roman"/>
                <w:color w:val="auto"/>
                <w:sz w:val="18"/>
                <w:szCs w:val="18"/>
                <w:lang w:eastAsia="en-GB"/>
              </w:rPr>
              <w:t xml:space="preserve">and Bedhampton </w:t>
            </w:r>
            <w:r w:rsidRPr="000D25FC">
              <w:rPr>
                <w:rFonts w:eastAsia="Times New Roman"/>
                <w:color w:val="auto"/>
                <w:sz w:val="18"/>
                <w:szCs w:val="18"/>
                <w:lang w:eastAsia="en-GB"/>
              </w:rPr>
              <w:t>(site overlaps both Havant and Emsworth boundaries)</w:t>
            </w:r>
          </w:p>
        </w:tc>
      </w:tr>
      <w:tr w:rsidR="005B54D3" w:rsidRPr="000D25FC" w14:paraId="4B5B23B9" w14:textId="77777777" w:rsidTr="0067204C">
        <w:trPr>
          <w:trHeight w:val="255"/>
        </w:trPr>
        <w:tc>
          <w:tcPr>
            <w:tcW w:w="5000" w:type="pct"/>
            <w:gridSpan w:val="21"/>
            <w:shd w:val="clear" w:color="auto" w:fill="D9D9D9"/>
            <w:noWrap/>
            <w:vAlign w:val="center"/>
          </w:tcPr>
          <w:p w14:paraId="3047BE45" w14:textId="77777777" w:rsidR="005B54D3" w:rsidRPr="000D25FC" w:rsidRDefault="005B54D3" w:rsidP="005B54D3">
            <w:pPr>
              <w:rPr>
                <w:rFonts w:eastAsia="Times New Roman"/>
                <w:b/>
                <w:color w:val="auto"/>
                <w:sz w:val="18"/>
                <w:szCs w:val="18"/>
                <w:lang w:eastAsia="en-GB"/>
              </w:rPr>
            </w:pPr>
            <w:r w:rsidRPr="000D25FC">
              <w:rPr>
                <w:rFonts w:eastAsia="Times New Roman"/>
                <w:b/>
                <w:color w:val="auto"/>
                <w:sz w:val="18"/>
                <w:szCs w:val="18"/>
                <w:lang w:eastAsia="en-GB"/>
              </w:rPr>
              <w:t>Havant and Bedhampton</w:t>
            </w:r>
          </w:p>
        </w:tc>
      </w:tr>
      <w:tr w:rsidR="005B54D3" w:rsidRPr="000D25FC" w14:paraId="1A64FD51" w14:textId="77777777" w:rsidTr="0067204C">
        <w:trPr>
          <w:trHeight w:val="255"/>
        </w:trPr>
        <w:tc>
          <w:tcPr>
            <w:tcW w:w="261" w:type="pct"/>
            <w:shd w:val="clear" w:color="auto" w:fill="auto"/>
            <w:noWrap/>
          </w:tcPr>
          <w:p w14:paraId="02765511" w14:textId="77777777" w:rsidR="005B54D3" w:rsidRPr="00F6425B" w:rsidRDefault="005B54D3" w:rsidP="005B54D3">
            <w:pPr>
              <w:rPr>
                <w:rFonts w:eastAsia="Times New Roman"/>
                <w:color w:val="auto"/>
                <w:sz w:val="18"/>
                <w:szCs w:val="18"/>
                <w:lang w:eastAsia="en-GB"/>
              </w:rPr>
            </w:pPr>
            <w:r w:rsidRPr="00F6425B">
              <w:rPr>
                <w:rFonts w:eastAsia="Times New Roman"/>
                <w:color w:val="auto"/>
                <w:sz w:val="18"/>
                <w:szCs w:val="18"/>
                <w:lang w:eastAsia="en-GB"/>
              </w:rPr>
              <w:t>Perm</w:t>
            </w:r>
          </w:p>
        </w:tc>
        <w:tc>
          <w:tcPr>
            <w:tcW w:w="493" w:type="pct"/>
            <w:shd w:val="clear" w:color="auto" w:fill="auto"/>
            <w:noWrap/>
          </w:tcPr>
          <w:p w14:paraId="10AA0D06" w14:textId="77777777" w:rsidR="005B54D3" w:rsidRPr="00F6425B" w:rsidRDefault="005B54D3" w:rsidP="005B54D3">
            <w:pPr>
              <w:rPr>
                <w:rFonts w:eastAsia="Times New Roman"/>
                <w:color w:val="auto"/>
                <w:sz w:val="18"/>
                <w:szCs w:val="18"/>
                <w:lang w:eastAsia="en-GB"/>
              </w:rPr>
            </w:pPr>
            <w:r w:rsidRPr="00F6425B">
              <w:rPr>
                <w:rFonts w:eastAsia="Times New Roman"/>
                <w:color w:val="auto"/>
                <w:sz w:val="18"/>
                <w:szCs w:val="18"/>
                <w:lang w:eastAsia="en-GB"/>
              </w:rPr>
              <w:t>44-54 West Street</w:t>
            </w:r>
          </w:p>
        </w:tc>
        <w:tc>
          <w:tcPr>
            <w:tcW w:w="314" w:type="pct"/>
            <w:gridSpan w:val="2"/>
            <w:shd w:val="clear" w:color="auto" w:fill="auto"/>
            <w:noWrap/>
          </w:tcPr>
          <w:p w14:paraId="66C25A39" w14:textId="77777777" w:rsidR="005B54D3" w:rsidRPr="00F6425B" w:rsidRDefault="005B54D3" w:rsidP="005B54D3">
            <w:pPr>
              <w:rPr>
                <w:rFonts w:eastAsia="Times New Roman"/>
                <w:color w:val="auto"/>
                <w:sz w:val="18"/>
                <w:szCs w:val="18"/>
                <w:lang w:eastAsia="en-GB"/>
              </w:rPr>
            </w:pPr>
            <w:r w:rsidRPr="00F6425B">
              <w:rPr>
                <w:rFonts w:eastAsia="Times New Roman"/>
                <w:color w:val="auto"/>
                <w:sz w:val="18"/>
                <w:szCs w:val="18"/>
                <w:lang w:eastAsia="en-GB"/>
              </w:rPr>
              <w:t>1.23ha</w:t>
            </w:r>
          </w:p>
        </w:tc>
        <w:tc>
          <w:tcPr>
            <w:tcW w:w="360" w:type="pct"/>
            <w:gridSpan w:val="2"/>
            <w:shd w:val="clear" w:color="auto" w:fill="auto"/>
            <w:noWrap/>
          </w:tcPr>
          <w:p w14:paraId="490C32A5" w14:textId="77777777" w:rsidR="005B54D3" w:rsidRPr="00F6425B" w:rsidRDefault="005B54D3" w:rsidP="005B54D3">
            <w:pPr>
              <w:rPr>
                <w:rFonts w:eastAsia="Times New Roman"/>
                <w:color w:val="auto"/>
                <w:sz w:val="18"/>
                <w:szCs w:val="18"/>
                <w:lang w:eastAsia="en-GB"/>
              </w:rPr>
            </w:pPr>
            <w:r w:rsidRPr="00F6425B">
              <w:rPr>
                <w:rFonts w:eastAsia="Times New Roman"/>
                <w:color w:val="auto"/>
                <w:sz w:val="18"/>
                <w:szCs w:val="18"/>
                <w:lang w:eastAsia="en-GB"/>
              </w:rPr>
              <w:t>0(14)</w:t>
            </w:r>
          </w:p>
        </w:tc>
        <w:tc>
          <w:tcPr>
            <w:tcW w:w="496" w:type="pct"/>
            <w:gridSpan w:val="2"/>
            <w:shd w:val="clear" w:color="auto" w:fill="auto"/>
            <w:noWrap/>
          </w:tcPr>
          <w:p w14:paraId="73FFBA08" w14:textId="77777777" w:rsidR="005B54D3" w:rsidRPr="00F6425B" w:rsidRDefault="005B54D3" w:rsidP="005B54D3">
            <w:pPr>
              <w:rPr>
                <w:rFonts w:eastAsia="Times New Roman"/>
                <w:color w:val="auto"/>
                <w:sz w:val="18"/>
                <w:szCs w:val="18"/>
                <w:lang w:eastAsia="en-GB"/>
              </w:rPr>
            </w:pPr>
            <w:r w:rsidRPr="00F6425B">
              <w:rPr>
                <w:rFonts w:eastAsia="Times New Roman"/>
                <w:color w:val="auto"/>
                <w:sz w:val="18"/>
                <w:szCs w:val="18"/>
                <w:lang w:eastAsia="en-GB"/>
              </w:rPr>
              <w:t>Planning permission (APP/10/00992)</w:t>
            </w:r>
          </w:p>
        </w:tc>
        <w:tc>
          <w:tcPr>
            <w:tcW w:w="135" w:type="pct"/>
            <w:gridSpan w:val="2"/>
            <w:shd w:val="clear" w:color="auto" w:fill="92D050"/>
          </w:tcPr>
          <w:p w14:paraId="3490B9CC" w14:textId="77777777" w:rsidR="005B54D3" w:rsidRPr="00F6425B" w:rsidRDefault="005B54D3" w:rsidP="005B54D3">
            <w:pPr>
              <w:jc w:val="center"/>
              <w:rPr>
                <w:rFonts w:ascii="Wingdings 2" w:eastAsia="Times New Roman" w:hAnsi="Wingdings 2" w:cs="Times New Roman"/>
                <w:b/>
                <w:color w:val="auto"/>
                <w:sz w:val="18"/>
                <w:szCs w:val="18"/>
                <w:lang w:eastAsia="en-GB"/>
              </w:rPr>
            </w:pPr>
            <w:r w:rsidRPr="00F6425B">
              <w:rPr>
                <w:rFonts w:ascii="Wingdings 2" w:eastAsia="Times New Roman" w:hAnsi="Wingdings 2" w:cs="Times New Roman"/>
                <w:b/>
                <w:color w:val="auto"/>
                <w:sz w:val="18"/>
                <w:szCs w:val="18"/>
                <w:lang w:eastAsia="en-GB"/>
              </w:rPr>
              <w:t></w:t>
            </w:r>
          </w:p>
        </w:tc>
        <w:tc>
          <w:tcPr>
            <w:tcW w:w="136" w:type="pct"/>
            <w:gridSpan w:val="2"/>
            <w:shd w:val="clear" w:color="auto" w:fill="92D050"/>
          </w:tcPr>
          <w:p w14:paraId="2F348860" w14:textId="77777777" w:rsidR="005B54D3" w:rsidRPr="00F6425B" w:rsidRDefault="005B54D3" w:rsidP="005B54D3">
            <w:pPr>
              <w:jc w:val="center"/>
              <w:rPr>
                <w:rFonts w:ascii="Wingdings 2" w:eastAsia="Times New Roman" w:hAnsi="Wingdings 2" w:cs="Times New Roman"/>
                <w:b/>
                <w:color w:val="auto"/>
                <w:sz w:val="18"/>
                <w:szCs w:val="18"/>
                <w:lang w:eastAsia="en-GB"/>
              </w:rPr>
            </w:pPr>
            <w:r w:rsidRPr="00F6425B">
              <w:rPr>
                <w:rFonts w:ascii="Wingdings 2" w:eastAsia="Times New Roman" w:hAnsi="Wingdings 2" w:cs="Times New Roman"/>
                <w:b/>
                <w:color w:val="auto"/>
                <w:sz w:val="18"/>
                <w:szCs w:val="18"/>
                <w:lang w:eastAsia="en-GB"/>
              </w:rPr>
              <w:t></w:t>
            </w:r>
          </w:p>
        </w:tc>
        <w:tc>
          <w:tcPr>
            <w:tcW w:w="180" w:type="pct"/>
            <w:gridSpan w:val="2"/>
            <w:shd w:val="clear" w:color="auto" w:fill="92D050"/>
          </w:tcPr>
          <w:p w14:paraId="0D60865F" w14:textId="77777777" w:rsidR="005B54D3" w:rsidRPr="00F6425B" w:rsidRDefault="005B54D3" w:rsidP="005B54D3">
            <w:pPr>
              <w:jc w:val="center"/>
              <w:rPr>
                <w:rFonts w:ascii="Wingdings 2" w:eastAsia="Times New Roman" w:hAnsi="Wingdings 2" w:cs="Times New Roman"/>
                <w:b/>
                <w:color w:val="auto"/>
                <w:sz w:val="18"/>
                <w:szCs w:val="18"/>
                <w:lang w:eastAsia="en-GB"/>
              </w:rPr>
            </w:pPr>
            <w:r w:rsidRPr="00F6425B">
              <w:rPr>
                <w:rFonts w:ascii="Wingdings 2" w:eastAsia="Times New Roman" w:hAnsi="Wingdings 2" w:cs="Times New Roman"/>
                <w:b/>
                <w:color w:val="auto"/>
                <w:sz w:val="18"/>
                <w:szCs w:val="18"/>
                <w:lang w:eastAsia="en-GB"/>
              </w:rPr>
              <w:t></w:t>
            </w:r>
          </w:p>
        </w:tc>
        <w:tc>
          <w:tcPr>
            <w:tcW w:w="202" w:type="pct"/>
            <w:gridSpan w:val="2"/>
            <w:shd w:val="clear" w:color="auto" w:fill="92D050"/>
          </w:tcPr>
          <w:p w14:paraId="4B0FA687" w14:textId="77777777" w:rsidR="005B54D3" w:rsidRPr="00F6425B" w:rsidRDefault="005B54D3" w:rsidP="005B54D3">
            <w:pPr>
              <w:jc w:val="center"/>
              <w:rPr>
                <w:rFonts w:ascii="Wingdings 2" w:eastAsia="Times New Roman" w:hAnsi="Wingdings 2" w:cs="Times New Roman"/>
                <w:b/>
                <w:color w:val="auto"/>
                <w:sz w:val="18"/>
                <w:szCs w:val="18"/>
                <w:lang w:eastAsia="en-GB"/>
              </w:rPr>
            </w:pPr>
            <w:r w:rsidRPr="00F6425B">
              <w:rPr>
                <w:rFonts w:ascii="Wingdings 2" w:eastAsia="Times New Roman" w:hAnsi="Wingdings 2" w:cs="Times New Roman"/>
                <w:b/>
                <w:color w:val="auto"/>
                <w:sz w:val="18"/>
                <w:szCs w:val="18"/>
                <w:lang w:eastAsia="en-GB"/>
              </w:rPr>
              <w:t></w:t>
            </w:r>
          </w:p>
        </w:tc>
        <w:tc>
          <w:tcPr>
            <w:tcW w:w="516" w:type="pct"/>
            <w:shd w:val="clear" w:color="auto" w:fill="auto"/>
            <w:noWrap/>
          </w:tcPr>
          <w:p w14:paraId="327475D7" w14:textId="77777777" w:rsidR="005B54D3" w:rsidRPr="00F6425B" w:rsidRDefault="005B54D3" w:rsidP="005B54D3">
            <w:pPr>
              <w:rPr>
                <w:rFonts w:eastAsia="Times New Roman"/>
                <w:color w:val="auto"/>
                <w:sz w:val="18"/>
                <w:szCs w:val="18"/>
                <w:lang w:eastAsia="en-GB"/>
              </w:rPr>
            </w:pPr>
            <w:r w:rsidRPr="00F6425B">
              <w:rPr>
                <w:rFonts w:eastAsia="Times New Roman"/>
                <w:color w:val="auto"/>
                <w:sz w:val="18"/>
                <w:szCs w:val="18"/>
                <w:lang w:eastAsia="en-GB"/>
              </w:rPr>
              <w:t>Previous town centre uses. Site presently cleared</w:t>
            </w:r>
          </w:p>
        </w:tc>
        <w:tc>
          <w:tcPr>
            <w:tcW w:w="1304" w:type="pct"/>
            <w:gridSpan w:val="2"/>
            <w:shd w:val="clear" w:color="auto" w:fill="auto"/>
            <w:noWrap/>
          </w:tcPr>
          <w:p w14:paraId="38D9890E" w14:textId="77777777" w:rsidR="005B54D3" w:rsidRPr="00F6425B" w:rsidRDefault="005B54D3" w:rsidP="005B54D3">
            <w:pPr>
              <w:rPr>
                <w:rFonts w:eastAsia="Times New Roman"/>
                <w:color w:val="auto"/>
                <w:sz w:val="18"/>
                <w:szCs w:val="18"/>
                <w:lang w:eastAsia="en-GB"/>
              </w:rPr>
            </w:pPr>
          </w:p>
        </w:tc>
        <w:tc>
          <w:tcPr>
            <w:tcW w:w="603" w:type="pct"/>
            <w:gridSpan w:val="2"/>
            <w:shd w:val="clear" w:color="auto" w:fill="auto"/>
            <w:noWrap/>
          </w:tcPr>
          <w:p w14:paraId="0C6BB0A9" w14:textId="77777777" w:rsidR="005B54D3" w:rsidRPr="00F6425B" w:rsidRDefault="005B54D3" w:rsidP="005B54D3">
            <w:pPr>
              <w:rPr>
                <w:rFonts w:eastAsia="Times New Roman"/>
                <w:color w:val="auto"/>
                <w:sz w:val="18"/>
                <w:szCs w:val="18"/>
                <w:lang w:eastAsia="en-GB"/>
              </w:rPr>
            </w:pPr>
            <w:r w:rsidRPr="00F6425B">
              <w:rPr>
                <w:rFonts w:eastAsia="Times New Roman"/>
                <w:color w:val="auto"/>
                <w:sz w:val="18"/>
                <w:szCs w:val="18"/>
                <w:lang w:eastAsia="en-GB"/>
              </w:rPr>
              <w:t>Allocated through the Havant town centre area of search</w:t>
            </w:r>
          </w:p>
        </w:tc>
      </w:tr>
      <w:tr w:rsidR="005B54D3" w:rsidRPr="000D25FC" w14:paraId="45AA5445" w14:textId="77777777" w:rsidTr="0067204C">
        <w:trPr>
          <w:trHeight w:val="255"/>
        </w:trPr>
        <w:tc>
          <w:tcPr>
            <w:tcW w:w="261" w:type="pct"/>
            <w:shd w:val="clear" w:color="auto" w:fill="auto"/>
            <w:noWrap/>
          </w:tcPr>
          <w:p w14:paraId="2F56CF9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HB4</w:t>
            </w:r>
          </w:p>
        </w:tc>
        <w:tc>
          <w:tcPr>
            <w:tcW w:w="493" w:type="pct"/>
            <w:shd w:val="clear" w:color="auto" w:fill="auto"/>
            <w:noWrap/>
          </w:tcPr>
          <w:p w14:paraId="3065979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9 East Street</w:t>
            </w:r>
          </w:p>
        </w:tc>
        <w:tc>
          <w:tcPr>
            <w:tcW w:w="314" w:type="pct"/>
            <w:gridSpan w:val="2"/>
            <w:shd w:val="clear" w:color="auto" w:fill="auto"/>
            <w:noWrap/>
          </w:tcPr>
          <w:p w14:paraId="4474376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0.05ha</w:t>
            </w:r>
          </w:p>
        </w:tc>
        <w:tc>
          <w:tcPr>
            <w:tcW w:w="360" w:type="pct"/>
            <w:gridSpan w:val="2"/>
            <w:shd w:val="clear" w:color="auto" w:fill="auto"/>
            <w:noWrap/>
          </w:tcPr>
          <w:p w14:paraId="397DED7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11</w:t>
            </w:r>
          </w:p>
        </w:tc>
        <w:tc>
          <w:tcPr>
            <w:tcW w:w="496" w:type="pct"/>
            <w:gridSpan w:val="2"/>
            <w:shd w:val="clear" w:color="auto" w:fill="auto"/>
            <w:noWrap/>
          </w:tcPr>
          <w:p w14:paraId="2F0CBF6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(APP/14/00576)</w:t>
            </w:r>
          </w:p>
        </w:tc>
        <w:tc>
          <w:tcPr>
            <w:tcW w:w="135" w:type="pct"/>
            <w:gridSpan w:val="2"/>
            <w:shd w:val="clear" w:color="auto" w:fill="92D050"/>
          </w:tcPr>
          <w:p w14:paraId="1717E14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0A2B5617"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3B92614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single" w:sz="4" w:space="0" w:color="auto"/>
            </w:tcBorders>
            <w:shd w:val="clear" w:color="auto" w:fill="92D050"/>
          </w:tcPr>
          <w:p w14:paraId="79AAF87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C753C2">
              <w:rPr>
                <w:rFonts w:ascii="Wingdings 2" w:eastAsia="Times New Roman" w:hAnsi="Wingdings 2" w:cs="Times New Roman"/>
                <w:b/>
                <w:color w:val="auto"/>
                <w:sz w:val="18"/>
                <w:szCs w:val="18"/>
                <w:lang w:eastAsia="en-GB"/>
              </w:rPr>
              <w:t></w:t>
            </w:r>
          </w:p>
        </w:tc>
        <w:tc>
          <w:tcPr>
            <w:tcW w:w="516" w:type="pct"/>
            <w:shd w:val="clear" w:color="auto" w:fill="auto"/>
            <w:noWrap/>
          </w:tcPr>
          <w:p w14:paraId="2F0A1FD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Town centre use</w:t>
            </w:r>
          </w:p>
        </w:tc>
        <w:tc>
          <w:tcPr>
            <w:tcW w:w="1304" w:type="pct"/>
            <w:gridSpan w:val="2"/>
            <w:shd w:val="clear" w:color="auto" w:fill="auto"/>
            <w:noWrap/>
          </w:tcPr>
          <w:p w14:paraId="3273EFF1"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24C8C7EB" w14:textId="77777777" w:rsidR="005B54D3" w:rsidRPr="000D25FC" w:rsidRDefault="005B54D3" w:rsidP="005B54D3">
            <w:pPr>
              <w:rPr>
                <w:rFonts w:eastAsia="Times New Roman"/>
                <w:color w:val="auto"/>
                <w:sz w:val="18"/>
                <w:szCs w:val="18"/>
                <w:lang w:eastAsia="en-GB"/>
              </w:rPr>
            </w:pPr>
          </w:p>
        </w:tc>
      </w:tr>
      <w:tr w:rsidR="005B54D3" w:rsidRPr="000D25FC" w14:paraId="4ECF08A6" w14:textId="77777777" w:rsidTr="0067204C">
        <w:trPr>
          <w:cantSplit/>
          <w:trHeight w:val="255"/>
        </w:trPr>
        <w:tc>
          <w:tcPr>
            <w:tcW w:w="261" w:type="pct"/>
            <w:shd w:val="clear" w:color="auto" w:fill="auto"/>
            <w:noWrap/>
          </w:tcPr>
          <w:p w14:paraId="326FA30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HB1</w:t>
            </w:r>
          </w:p>
        </w:tc>
        <w:tc>
          <w:tcPr>
            <w:tcW w:w="499" w:type="pct"/>
            <w:gridSpan w:val="2"/>
            <w:shd w:val="clear" w:color="auto" w:fill="auto"/>
            <w:noWrap/>
          </w:tcPr>
          <w:p w14:paraId="7FCCF8D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Wessex </w:t>
            </w:r>
            <w:r>
              <w:rPr>
                <w:rFonts w:eastAsia="Times New Roman"/>
                <w:color w:val="auto"/>
                <w:sz w:val="18"/>
                <w:szCs w:val="18"/>
                <w:lang w:eastAsia="en-GB"/>
              </w:rPr>
              <w:t>Site</w:t>
            </w:r>
          </w:p>
        </w:tc>
        <w:tc>
          <w:tcPr>
            <w:tcW w:w="314" w:type="pct"/>
            <w:gridSpan w:val="2"/>
            <w:shd w:val="clear" w:color="auto" w:fill="auto"/>
            <w:noWrap/>
          </w:tcPr>
          <w:p w14:paraId="7574032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0.</w:t>
            </w:r>
            <w:r>
              <w:rPr>
                <w:rFonts w:eastAsia="Times New Roman"/>
                <w:color w:val="auto"/>
                <w:sz w:val="18"/>
                <w:szCs w:val="18"/>
                <w:lang w:eastAsia="en-GB"/>
              </w:rPr>
              <w:t>33</w:t>
            </w:r>
            <w:r w:rsidRPr="000D25FC">
              <w:rPr>
                <w:rFonts w:eastAsia="Times New Roman"/>
                <w:color w:val="auto"/>
                <w:sz w:val="18"/>
                <w:szCs w:val="18"/>
                <w:lang w:eastAsia="en-GB"/>
              </w:rPr>
              <w:t>ha</w:t>
            </w:r>
          </w:p>
          <w:p w14:paraId="7EAA23D1"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602D06B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41</w:t>
            </w:r>
          </w:p>
        </w:tc>
        <w:tc>
          <w:tcPr>
            <w:tcW w:w="496" w:type="pct"/>
            <w:gridSpan w:val="2"/>
            <w:shd w:val="clear" w:color="auto" w:fill="auto"/>
            <w:noWrap/>
          </w:tcPr>
          <w:p w14:paraId="3A680CE0" w14:textId="2EDAD170" w:rsidR="005B54D3" w:rsidRPr="0028319D" w:rsidRDefault="005B54D3" w:rsidP="005B54D3">
            <w:pPr>
              <w:rPr>
                <w:rFonts w:eastAsia="Times New Roman"/>
                <w:color w:val="auto"/>
                <w:sz w:val="18"/>
                <w:szCs w:val="18"/>
                <w:lang w:eastAsia="en-GB"/>
              </w:rPr>
            </w:pPr>
            <w:r>
              <w:rPr>
                <w:rFonts w:eastAsia="Times New Roman"/>
                <w:color w:val="auto"/>
                <w:sz w:val="18"/>
                <w:szCs w:val="18"/>
                <w:lang w:eastAsia="en-GB"/>
              </w:rPr>
              <w:t>Planning permission (</w:t>
            </w:r>
            <w:r w:rsidR="00A4470E">
              <w:rPr>
                <w:rFonts w:eastAsia="Times New Roman"/>
                <w:color w:val="auto"/>
                <w:sz w:val="18"/>
                <w:szCs w:val="18"/>
                <w:lang w:eastAsia="en-GB"/>
              </w:rPr>
              <w:t>APP/</w:t>
            </w:r>
            <w:r>
              <w:rPr>
                <w:rFonts w:eastAsia="Times New Roman"/>
                <w:color w:val="auto"/>
                <w:sz w:val="18"/>
                <w:szCs w:val="18"/>
                <w:lang w:eastAsia="en-GB"/>
              </w:rPr>
              <w:t>15/01425)</w:t>
            </w:r>
          </w:p>
        </w:tc>
        <w:tc>
          <w:tcPr>
            <w:tcW w:w="135" w:type="pct"/>
            <w:gridSpan w:val="2"/>
            <w:tcBorders>
              <w:bottom w:val="single" w:sz="4" w:space="0" w:color="auto"/>
            </w:tcBorders>
            <w:shd w:val="clear" w:color="auto" w:fill="92D050"/>
          </w:tcPr>
          <w:p w14:paraId="44C2B827"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7D1F94A5"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3F966E09"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96" w:type="pct"/>
            <w:shd w:val="clear" w:color="auto" w:fill="92D050"/>
          </w:tcPr>
          <w:p w14:paraId="09081EEC"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22" w:type="pct"/>
            <w:gridSpan w:val="2"/>
            <w:shd w:val="clear" w:color="auto" w:fill="auto"/>
            <w:noWrap/>
          </w:tcPr>
          <w:p w14:paraId="1796FA6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Commercial</w:t>
            </w:r>
          </w:p>
          <w:p w14:paraId="16123EBB"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54FD4D9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Potential ground quality issues from previous use, proximity to railway (noise/vibration)</w:t>
            </w:r>
          </w:p>
        </w:tc>
        <w:tc>
          <w:tcPr>
            <w:tcW w:w="597" w:type="pct"/>
            <w:shd w:val="clear" w:color="auto" w:fill="auto"/>
            <w:noWrap/>
          </w:tcPr>
          <w:p w14:paraId="1495B860" w14:textId="77777777" w:rsidR="005B54D3" w:rsidRPr="000D25FC" w:rsidRDefault="005B54D3" w:rsidP="005B54D3">
            <w:pPr>
              <w:rPr>
                <w:rFonts w:eastAsia="Times New Roman"/>
                <w:color w:val="auto"/>
                <w:sz w:val="18"/>
                <w:szCs w:val="18"/>
                <w:lang w:eastAsia="en-GB"/>
              </w:rPr>
            </w:pPr>
          </w:p>
        </w:tc>
      </w:tr>
      <w:tr w:rsidR="005B54D3" w:rsidRPr="000D25FC" w14:paraId="6792E213" w14:textId="77777777" w:rsidTr="0067204C">
        <w:trPr>
          <w:trHeight w:val="255"/>
        </w:trPr>
        <w:tc>
          <w:tcPr>
            <w:tcW w:w="261" w:type="pct"/>
            <w:shd w:val="clear" w:color="auto" w:fill="auto"/>
            <w:noWrap/>
          </w:tcPr>
          <w:p w14:paraId="778BB6F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H</w:t>
            </w:r>
            <w:r>
              <w:rPr>
                <w:rFonts w:eastAsia="Times New Roman"/>
                <w:color w:val="auto"/>
                <w:sz w:val="18"/>
                <w:szCs w:val="18"/>
                <w:lang w:eastAsia="en-GB"/>
              </w:rPr>
              <w:t>B2</w:t>
            </w:r>
          </w:p>
          <w:p w14:paraId="45F75329"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3C3E2A88"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Portsmouth Water H</w:t>
            </w:r>
            <w:r>
              <w:rPr>
                <w:rFonts w:eastAsia="Times New Roman"/>
                <w:color w:val="auto"/>
                <w:sz w:val="18"/>
                <w:szCs w:val="18"/>
                <w:lang w:eastAsia="en-GB"/>
              </w:rPr>
              <w:t>eadquarters</w:t>
            </w:r>
          </w:p>
          <w:p w14:paraId="37F266B1"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695A727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2.8</w:t>
            </w:r>
            <w:r w:rsidRPr="000D25FC">
              <w:rPr>
                <w:rFonts w:eastAsia="Times New Roman"/>
                <w:color w:val="auto"/>
                <w:sz w:val="18"/>
                <w:szCs w:val="18"/>
                <w:lang w:eastAsia="en-GB"/>
              </w:rPr>
              <w:t>ha</w:t>
            </w:r>
          </w:p>
          <w:p w14:paraId="4DE6E540"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DF598CD"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120</w:t>
            </w:r>
          </w:p>
          <w:p w14:paraId="41F3AE10"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3C69817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Based on approximately 40dph</w:t>
            </w:r>
          </w:p>
          <w:p w14:paraId="369984E8"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shd w:val="clear" w:color="auto" w:fill="FFFFFF" w:themeFill="background1"/>
          </w:tcPr>
          <w:p w14:paraId="3A8C92B8"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3DE57FE6"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28687957"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4B03CFD4"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C48CDF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Head Office for Portsmouth Water Company. Attractive lake and landscaped area (to be safeguarded associated with water provision)</w:t>
            </w:r>
          </w:p>
        </w:tc>
        <w:tc>
          <w:tcPr>
            <w:tcW w:w="1304" w:type="pct"/>
            <w:gridSpan w:val="2"/>
            <w:shd w:val="clear" w:color="auto" w:fill="auto"/>
            <w:noWrap/>
          </w:tcPr>
          <w:p w14:paraId="401216F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Conservation Area, TPOs</w:t>
            </w:r>
            <w:r>
              <w:rPr>
                <w:rFonts w:eastAsia="Times New Roman"/>
                <w:color w:val="auto"/>
                <w:sz w:val="18"/>
                <w:szCs w:val="18"/>
                <w:lang w:eastAsia="en-GB"/>
              </w:rPr>
              <w:t>, (1 grey heron seen in 12 surveys visits 2012-2015)</w:t>
            </w:r>
            <w:r w:rsidRPr="000D25FC">
              <w:rPr>
                <w:rFonts w:eastAsia="Times New Roman"/>
                <w:color w:val="auto"/>
                <w:sz w:val="18"/>
                <w:szCs w:val="18"/>
                <w:lang w:eastAsia="en-GB"/>
              </w:rPr>
              <w:t>, listed building and buildings of local interest, moderate potential for archaeological deposits, potential ground quality issues</w:t>
            </w:r>
          </w:p>
        </w:tc>
        <w:tc>
          <w:tcPr>
            <w:tcW w:w="603" w:type="pct"/>
            <w:gridSpan w:val="2"/>
            <w:shd w:val="clear" w:color="auto" w:fill="auto"/>
            <w:noWrap/>
          </w:tcPr>
          <w:p w14:paraId="11077EA9" w14:textId="77777777" w:rsidR="005B54D3" w:rsidRPr="000D25FC" w:rsidRDefault="005B54D3" w:rsidP="005B54D3">
            <w:pPr>
              <w:rPr>
                <w:rFonts w:eastAsia="Times New Roman"/>
                <w:color w:val="auto"/>
                <w:sz w:val="18"/>
                <w:szCs w:val="18"/>
                <w:lang w:eastAsia="en-GB"/>
              </w:rPr>
            </w:pPr>
          </w:p>
        </w:tc>
      </w:tr>
      <w:tr w:rsidR="005B54D3" w:rsidRPr="000D25FC" w14:paraId="7DF33517" w14:textId="77777777" w:rsidTr="00A4470E">
        <w:trPr>
          <w:trHeight w:val="255"/>
        </w:trPr>
        <w:tc>
          <w:tcPr>
            <w:tcW w:w="261" w:type="pct"/>
            <w:shd w:val="clear" w:color="auto" w:fill="auto"/>
            <w:noWrap/>
          </w:tcPr>
          <w:p w14:paraId="08F7D417" w14:textId="72F2DB78" w:rsidR="005B54D3" w:rsidRDefault="005B54D3" w:rsidP="005B54D3">
            <w:pPr>
              <w:rPr>
                <w:rFonts w:eastAsia="Times New Roman"/>
                <w:color w:val="auto"/>
                <w:sz w:val="18"/>
                <w:szCs w:val="18"/>
                <w:lang w:eastAsia="en-GB"/>
              </w:rPr>
            </w:pPr>
            <w:r>
              <w:rPr>
                <w:rFonts w:eastAsia="Times New Roman"/>
                <w:color w:val="auto"/>
                <w:sz w:val="18"/>
                <w:szCs w:val="18"/>
                <w:lang w:eastAsia="en-GB"/>
              </w:rPr>
              <w:t xml:space="preserve"> </w:t>
            </w:r>
          </w:p>
          <w:p w14:paraId="26901A06"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06C95F30" w14:textId="77777777" w:rsidR="005B54D3" w:rsidRPr="000D25FC" w:rsidRDefault="005B54D3" w:rsidP="00A4470E">
            <w:pPr>
              <w:rPr>
                <w:rFonts w:eastAsia="Times New Roman"/>
                <w:color w:val="auto"/>
                <w:sz w:val="18"/>
                <w:szCs w:val="18"/>
                <w:lang w:eastAsia="en-GB"/>
              </w:rPr>
            </w:pPr>
          </w:p>
        </w:tc>
        <w:tc>
          <w:tcPr>
            <w:tcW w:w="314" w:type="pct"/>
            <w:gridSpan w:val="2"/>
            <w:shd w:val="clear" w:color="auto" w:fill="auto"/>
            <w:noWrap/>
          </w:tcPr>
          <w:p w14:paraId="4369B13C" w14:textId="77777777" w:rsidR="005B54D3" w:rsidRPr="000D25FC" w:rsidRDefault="005B54D3" w:rsidP="00A4470E">
            <w:pPr>
              <w:rPr>
                <w:rFonts w:eastAsia="Times New Roman"/>
                <w:color w:val="auto"/>
                <w:sz w:val="18"/>
                <w:szCs w:val="18"/>
                <w:lang w:eastAsia="en-GB"/>
              </w:rPr>
            </w:pPr>
          </w:p>
        </w:tc>
        <w:tc>
          <w:tcPr>
            <w:tcW w:w="360" w:type="pct"/>
            <w:gridSpan w:val="2"/>
            <w:shd w:val="clear" w:color="auto" w:fill="auto"/>
            <w:noWrap/>
          </w:tcPr>
          <w:p w14:paraId="48C1321F" w14:textId="69DA724B"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1BA61C2D" w14:textId="77777777" w:rsidR="005B54D3" w:rsidRPr="000D25FC" w:rsidRDefault="005B54D3" w:rsidP="00A4470E">
            <w:pPr>
              <w:rPr>
                <w:rFonts w:eastAsia="Times New Roman"/>
                <w:color w:val="auto"/>
                <w:sz w:val="18"/>
                <w:szCs w:val="18"/>
                <w:lang w:eastAsia="en-GB"/>
              </w:rPr>
            </w:pPr>
          </w:p>
        </w:tc>
        <w:tc>
          <w:tcPr>
            <w:tcW w:w="135" w:type="pct"/>
            <w:gridSpan w:val="2"/>
            <w:shd w:val="clear" w:color="auto" w:fill="auto"/>
          </w:tcPr>
          <w:p w14:paraId="4E93AF48" w14:textId="7C5F9011"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auto"/>
          </w:tcPr>
          <w:p w14:paraId="12B83B32" w14:textId="7926E0CC"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80" w:type="pct"/>
            <w:gridSpan w:val="2"/>
            <w:shd w:val="clear" w:color="auto" w:fill="auto"/>
          </w:tcPr>
          <w:p w14:paraId="40C39F11" w14:textId="638ADF6E"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auto"/>
          </w:tcPr>
          <w:p w14:paraId="2BBA27F8" w14:textId="61AA5966" w:rsidR="005B54D3" w:rsidRPr="000D25FC" w:rsidRDefault="005B54D3" w:rsidP="005B54D3">
            <w:pPr>
              <w:jc w:val="center"/>
              <w:rPr>
                <w:rFonts w:eastAsia="Times New Roman"/>
                <w:color w:val="auto"/>
                <w:sz w:val="18"/>
                <w:szCs w:val="18"/>
                <w:lang w:eastAsia="en-GB"/>
              </w:rPr>
            </w:pPr>
          </w:p>
        </w:tc>
        <w:tc>
          <w:tcPr>
            <w:tcW w:w="516" w:type="pct"/>
            <w:shd w:val="clear" w:color="auto" w:fill="auto"/>
            <w:noWrap/>
          </w:tcPr>
          <w:p w14:paraId="4168EA8C" w14:textId="7199CA83" w:rsidR="005B54D3" w:rsidRPr="000D25FC" w:rsidRDefault="005B54D3" w:rsidP="00A4470E">
            <w:pPr>
              <w:rPr>
                <w:rFonts w:eastAsia="Times New Roman"/>
                <w:color w:val="auto"/>
                <w:sz w:val="18"/>
                <w:szCs w:val="18"/>
                <w:lang w:eastAsia="en-GB"/>
              </w:rPr>
            </w:pPr>
          </w:p>
        </w:tc>
        <w:tc>
          <w:tcPr>
            <w:tcW w:w="1304" w:type="pct"/>
            <w:gridSpan w:val="2"/>
            <w:shd w:val="clear" w:color="auto" w:fill="auto"/>
            <w:noWrap/>
          </w:tcPr>
          <w:p w14:paraId="70FAC5D6" w14:textId="195CCAB0"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5F849FCC" w14:textId="0AACCCCE" w:rsidR="005B54D3" w:rsidRPr="000D25FC" w:rsidRDefault="005B54D3" w:rsidP="005B54D3">
            <w:pPr>
              <w:rPr>
                <w:rFonts w:eastAsia="Times New Roman"/>
                <w:color w:val="auto"/>
                <w:sz w:val="18"/>
                <w:szCs w:val="18"/>
                <w:lang w:eastAsia="en-GB"/>
              </w:rPr>
            </w:pPr>
          </w:p>
        </w:tc>
      </w:tr>
      <w:tr w:rsidR="005B54D3" w:rsidRPr="000D25FC" w14:paraId="39614464" w14:textId="77777777" w:rsidTr="0067204C">
        <w:trPr>
          <w:trHeight w:val="255"/>
        </w:trPr>
        <w:tc>
          <w:tcPr>
            <w:tcW w:w="261" w:type="pct"/>
            <w:shd w:val="clear" w:color="auto" w:fill="auto"/>
            <w:noWrap/>
          </w:tcPr>
          <w:p w14:paraId="7648A75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H</w:t>
            </w:r>
            <w:r>
              <w:rPr>
                <w:rFonts w:eastAsia="Times New Roman"/>
                <w:color w:val="auto"/>
                <w:sz w:val="18"/>
                <w:szCs w:val="18"/>
                <w:lang w:eastAsia="en-GB"/>
              </w:rPr>
              <w:t>B3</w:t>
            </w:r>
          </w:p>
          <w:p w14:paraId="5C48BBB3"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6D55AF0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Land at Palk Road</w:t>
            </w:r>
          </w:p>
          <w:p w14:paraId="0B294437"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492AB85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0.</w:t>
            </w:r>
            <w:r>
              <w:rPr>
                <w:rFonts w:eastAsia="Times New Roman"/>
                <w:color w:val="auto"/>
                <w:sz w:val="18"/>
                <w:szCs w:val="18"/>
                <w:lang w:eastAsia="en-GB"/>
              </w:rPr>
              <w:t>4</w:t>
            </w:r>
            <w:r w:rsidRPr="000D25FC">
              <w:rPr>
                <w:rFonts w:eastAsia="Times New Roman"/>
                <w:color w:val="auto"/>
                <w:sz w:val="18"/>
                <w:szCs w:val="18"/>
                <w:lang w:eastAsia="en-GB"/>
              </w:rPr>
              <w:t>ha</w:t>
            </w:r>
          </w:p>
          <w:p w14:paraId="06EEAA97"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0D13133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20</w:t>
            </w:r>
          </w:p>
          <w:p w14:paraId="2FD3D1FC"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6C2B773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40dph</w:t>
            </w:r>
            <w:r>
              <w:rPr>
                <w:rFonts w:eastAsia="Times New Roman"/>
                <w:color w:val="auto"/>
                <w:sz w:val="18"/>
                <w:szCs w:val="18"/>
                <w:lang w:eastAsia="en-GB"/>
              </w:rPr>
              <w:t xml:space="preserve">. </w:t>
            </w:r>
          </w:p>
          <w:p w14:paraId="5A88EABE" w14:textId="77777777" w:rsidR="005B54D3" w:rsidRPr="000D25FC" w:rsidRDefault="005B54D3" w:rsidP="005B54D3">
            <w:pPr>
              <w:rPr>
                <w:rFonts w:eastAsia="Times New Roman"/>
                <w:color w:val="auto"/>
                <w:sz w:val="18"/>
                <w:szCs w:val="18"/>
                <w:lang w:eastAsia="en-GB"/>
              </w:rPr>
            </w:pPr>
          </w:p>
        </w:tc>
        <w:tc>
          <w:tcPr>
            <w:tcW w:w="135" w:type="pct"/>
            <w:gridSpan w:val="2"/>
            <w:shd w:val="clear" w:color="auto" w:fill="auto"/>
          </w:tcPr>
          <w:p w14:paraId="51A267BE"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5E72D35E"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762393D6"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4DEB7F03"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5E74831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Some storage/</w:t>
            </w:r>
            <w:r>
              <w:rPr>
                <w:rFonts w:eastAsia="Times New Roman"/>
                <w:color w:val="auto"/>
                <w:sz w:val="18"/>
                <w:szCs w:val="18"/>
                <w:lang w:eastAsia="en-GB"/>
              </w:rPr>
              <w:t xml:space="preserve"> </w:t>
            </w:r>
            <w:r w:rsidRPr="000D25FC">
              <w:rPr>
                <w:rFonts w:eastAsia="Times New Roman"/>
                <w:color w:val="auto"/>
                <w:sz w:val="18"/>
                <w:szCs w:val="18"/>
                <w:lang w:eastAsia="en-GB"/>
              </w:rPr>
              <w:t>unused</w:t>
            </w:r>
          </w:p>
          <w:p w14:paraId="36D6AE07"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64DF08C0" w14:textId="77777777" w:rsidR="005B54D3" w:rsidRDefault="005B54D3" w:rsidP="005B54D3">
            <w:pPr>
              <w:rPr>
                <w:rFonts w:eastAsia="Times New Roman"/>
                <w:color w:val="auto"/>
                <w:sz w:val="18"/>
                <w:szCs w:val="18"/>
                <w:lang w:eastAsia="en-GB"/>
              </w:rPr>
            </w:pPr>
            <w:r w:rsidRPr="000D25FC">
              <w:rPr>
                <w:rFonts w:eastAsia="Times New Roman"/>
                <w:color w:val="auto"/>
                <w:sz w:val="18"/>
                <w:szCs w:val="18"/>
                <w:lang w:eastAsia="en-GB"/>
              </w:rPr>
              <w:t>Underground pipes that may affect final yield, proximity to railway (noise/vibration), low/moderate potential for archaeological deposits</w:t>
            </w:r>
            <w:r>
              <w:rPr>
                <w:rFonts w:eastAsia="Times New Roman"/>
                <w:color w:val="auto"/>
                <w:sz w:val="18"/>
                <w:szCs w:val="18"/>
                <w:lang w:eastAsia="en-GB"/>
              </w:rPr>
              <w:t>, overlays aquifer.</w:t>
            </w:r>
          </w:p>
          <w:p w14:paraId="5B5F8F2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Currently needed for open storage use but long term use for housing not ruled out.</w:t>
            </w:r>
          </w:p>
        </w:tc>
        <w:tc>
          <w:tcPr>
            <w:tcW w:w="603" w:type="pct"/>
            <w:gridSpan w:val="2"/>
            <w:shd w:val="clear" w:color="auto" w:fill="auto"/>
            <w:noWrap/>
          </w:tcPr>
          <w:p w14:paraId="7C03D076" w14:textId="77777777" w:rsidR="005B54D3" w:rsidRPr="00C966B2" w:rsidRDefault="005B54D3" w:rsidP="005B54D3">
            <w:pPr>
              <w:rPr>
                <w:rFonts w:eastAsia="Times New Roman"/>
                <w:color w:val="auto"/>
                <w:sz w:val="18"/>
                <w:szCs w:val="18"/>
                <w:lang w:eastAsia="en-GB"/>
              </w:rPr>
            </w:pPr>
            <w:r>
              <w:rPr>
                <w:color w:val="auto"/>
                <w:sz w:val="18"/>
                <w:szCs w:val="18"/>
              </w:rPr>
              <w:t>S</w:t>
            </w:r>
            <w:r w:rsidRPr="00C966B2">
              <w:rPr>
                <w:color w:val="auto"/>
                <w:sz w:val="18"/>
                <w:szCs w:val="18"/>
              </w:rPr>
              <w:t xml:space="preserve">ite has </w:t>
            </w:r>
            <w:r>
              <w:rPr>
                <w:color w:val="auto"/>
                <w:sz w:val="18"/>
                <w:szCs w:val="18"/>
              </w:rPr>
              <w:t>planning permission (</w:t>
            </w:r>
            <w:r w:rsidRPr="00C966B2">
              <w:rPr>
                <w:color w:val="auto"/>
                <w:sz w:val="18"/>
                <w:szCs w:val="18"/>
              </w:rPr>
              <w:t xml:space="preserve">APP/15/00447) for change of use to open storage </w:t>
            </w:r>
            <w:r>
              <w:rPr>
                <w:color w:val="auto"/>
                <w:sz w:val="18"/>
                <w:szCs w:val="18"/>
              </w:rPr>
              <w:t>B8 u</w:t>
            </w:r>
            <w:r w:rsidRPr="00C966B2">
              <w:rPr>
                <w:color w:val="auto"/>
                <w:sz w:val="18"/>
                <w:szCs w:val="18"/>
              </w:rPr>
              <w:t>se, the addition of two portacabins and associated hard standing</w:t>
            </w:r>
            <w:r>
              <w:rPr>
                <w:color w:val="auto"/>
                <w:sz w:val="18"/>
                <w:szCs w:val="18"/>
              </w:rPr>
              <w:t xml:space="preserve">. </w:t>
            </w:r>
          </w:p>
        </w:tc>
      </w:tr>
      <w:tr w:rsidR="005B54D3" w:rsidRPr="000D25FC" w14:paraId="7E1AC215" w14:textId="77777777" w:rsidTr="0067204C">
        <w:trPr>
          <w:cantSplit/>
          <w:trHeight w:val="255"/>
        </w:trPr>
        <w:tc>
          <w:tcPr>
            <w:tcW w:w="261" w:type="pct"/>
            <w:shd w:val="clear" w:color="auto" w:fill="auto"/>
            <w:noWrap/>
          </w:tcPr>
          <w:p w14:paraId="63897E2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lastRenderedPageBreak/>
              <w:t>HB70</w:t>
            </w:r>
          </w:p>
          <w:p w14:paraId="2CBA79FD"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08E6992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Land at former Oak Park School</w:t>
            </w:r>
          </w:p>
          <w:p w14:paraId="118D6600"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788ECDC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1.93ha</w:t>
            </w:r>
          </w:p>
          <w:p w14:paraId="1978A1C9"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43E35DE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99</w:t>
            </w:r>
          </w:p>
          <w:p w14:paraId="049573FB"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748F259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(APP/15/00303) granted 18/12/15. Dwelling numbers for flats elements of scheme only.</w:t>
            </w:r>
          </w:p>
          <w:p w14:paraId="32A22803" w14:textId="77777777" w:rsidR="005B54D3" w:rsidRPr="000D25FC" w:rsidRDefault="005B54D3" w:rsidP="005B54D3">
            <w:pPr>
              <w:rPr>
                <w:rFonts w:eastAsia="Times New Roman"/>
                <w:color w:val="auto"/>
                <w:sz w:val="18"/>
                <w:szCs w:val="18"/>
                <w:lang w:eastAsia="en-GB"/>
              </w:rPr>
            </w:pPr>
          </w:p>
        </w:tc>
        <w:tc>
          <w:tcPr>
            <w:tcW w:w="135" w:type="pct"/>
            <w:gridSpan w:val="2"/>
            <w:shd w:val="clear" w:color="auto" w:fill="92D050"/>
          </w:tcPr>
          <w:p w14:paraId="11E5D53B"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3931FF9E"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4E28194E"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nil"/>
            </w:tcBorders>
            <w:shd w:val="clear" w:color="auto" w:fill="FFFFFF" w:themeFill="background1"/>
          </w:tcPr>
          <w:p w14:paraId="735F950F" w14:textId="77777777" w:rsidR="005B54D3" w:rsidRPr="000D25FC" w:rsidRDefault="005B54D3" w:rsidP="005B54D3">
            <w:pPr>
              <w:jc w:val="center"/>
              <w:rPr>
                <w:rFonts w:eastAsia="Times New Roman"/>
                <w:color w:val="auto"/>
                <w:sz w:val="18"/>
                <w:szCs w:val="18"/>
                <w:lang w:eastAsia="en-GB"/>
              </w:rPr>
            </w:pPr>
          </w:p>
        </w:tc>
        <w:tc>
          <w:tcPr>
            <w:tcW w:w="516" w:type="pct"/>
            <w:shd w:val="clear" w:color="auto" w:fill="auto"/>
            <w:noWrap/>
          </w:tcPr>
          <w:p w14:paraId="34E6447B" w14:textId="77777777" w:rsidR="005B54D3" w:rsidRDefault="005B54D3" w:rsidP="005B54D3">
            <w:pPr>
              <w:rPr>
                <w:rFonts w:eastAsia="Times New Roman"/>
                <w:color w:val="auto"/>
                <w:sz w:val="18"/>
                <w:szCs w:val="18"/>
                <w:lang w:eastAsia="en-GB"/>
              </w:rPr>
            </w:pPr>
            <w:r w:rsidRPr="000D25FC">
              <w:rPr>
                <w:rFonts w:eastAsia="Times New Roman"/>
                <w:color w:val="auto"/>
                <w:sz w:val="18"/>
                <w:szCs w:val="18"/>
                <w:lang w:eastAsia="en-GB"/>
              </w:rPr>
              <w:t>Part of former Oak Park School</w:t>
            </w:r>
          </w:p>
          <w:p w14:paraId="00DDE90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(remainder of site for health centre)</w:t>
            </w:r>
          </w:p>
          <w:p w14:paraId="5C4213FA"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6E05348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TPOs, Flood Zones 2 and 3 on part of site, low/moderate potential for archaeological deposits</w:t>
            </w:r>
            <w:r>
              <w:rPr>
                <w:rFonts w:eastAsia="Times New Roman"/>
                <w:color w:val="auto"/>
                <w:sz w:val="18"/>
                <w:szCs w:val="18"/>
                <w:lang w:eastAsia="en-GB"/>
              </w:rPr>
              <w:t>, easement through northern part of site.</w:t>
            </w:r>
          </w:p>
          <w:p w14:paraId="58BC70F6" w14:textId="77777777" w:rsidR="005B54D3" w:rsidRPr="000D25FC" w:rsidRDefault="005B54D3" w:rsidP="005B54D3">
            <w:pPr>
              <w:rPr>
                <w:rFonts w:eastAsia="Times New Roman"/>
                <w:color w:val="auto"/>
                <w:sz w:val="18"/>
                <w:szCs w:val="18"/>
                <w:lang w:eastAsia="en-GB"/>
              </w:rPr>
            </w:pPr>
          </w:p>
          <w:p w14:paraId="50467272"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39A15A8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commenced for health and wellbeing campus, comprising 80-bed nursing home, 51 affordable extra care flats and 48 affordable and market supported living flats.</w:t>
            </w:r>
          </w:p>
        </w:tc>
      </w:tr>
      <w:tr w:rsidR="005B54D3" w:rsidRPr="000D25FC" w14:paraId="39E089CF" w14:textId="77777777" w:rsidTr="0067204C">
        <w:trPr>
          <w:trHeight w:val="255"/>
        </w:trPr>
        <w:tc>
          <w:tcPr>
            <w:tcW w:w="261" w:type="pct"/>
            <w:shd w:val="clear" w:color="auto" w:fill="auto"/>
            <w:noWrap/>
          </w:tcPr>
          <w:p w14:paraId="6394A60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HB5</w:t>
            </w:r>
          </w:p>
          <w:p w14:paraId="58B31577"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694B60C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Land south of Bartons Road</w:t>
            </w:r>
          </w:p>
          <w:p w14:paraId="0BCC9760"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42D7F2A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7.2</w:t>
            </w:r>
            <w:r w:rsidRPr="000D25FC">
              <w:rPr>
                <w:rFonts w:eastAsia="Times New Roman"/>
                <w:color w:val="auto"/>
                <w:sz w:val="18"/>
                <w:szCs w:val="18"/>
                <w:lang w:eastAsia="en-GB"/>
              </w:rPr>
              <w:t>ha</w:t>
            </w:r>
          </w:p>
          <w:p w14:paraId="7183B92A"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656386AD"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175</w:t>
            </w:r>
          </w:p>
          <w:p w14:paraId="363295F5"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4DAF9C3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Outline p</w:t>
            </w:r>
            <w:r w:rsidRPr="000D25FC">
              <w:rPr>
                <w:rFonts w:eastAsia="Times New Roman"/>
                <w:color w:val="auto"/>
                <w:sz w:val="18"/>
                <w:szCs w:val="18"/>
                <w:lang w:eastAsia="en-GB"/>
              </w:rPr>
              <w:t xml:space="preserve">lanning </w:t>
            </w:r>
            <w:r>
              <w:rPr>
                <w:rFonts w:eastAsia="Times New Roman"/>
                <w:color w:val="auto"/>
                <w:sz w:val="18"/>
                <w:szCs w:val="18"/>
                <w:lang w:eastAsia="en-GB"/>
              </w:rPr>
              <w:t>permission</w:t>
            </w:r>
            <w:r w:rsidRPr="000D25FC">
              <w:rPr>
                <w:rFonts w:eastAsia="Times New Roman"/>
                <w:color w:val="auto"/>
                <w:sz w:val="18"/>
                <w:szCs w:val="18"/>
                <w:lang w:eastAsia="en-GB"/>
              </w:rPr>
              <w:t xml:space="preserve"> (APP/15/01435)</w:t>
            </w:r>
          </w:p>
        </w:tc>
        <w:tc>
          <w:tcPr>
            <w:tcW w:w="135" w:type="pct"/>
            <w:gridSpan w:val="2"/>
            <w:tcBorders>
              <w:bottom w:val="single" w:sz="4" w:space="0" w:color="auto"/>
            </w:tcBorders>
            <w:shd w:val="clear" w:color="auto" w:fill="92D050"/>
          </w:tcPr>
          <w:p w14:paraId="6507C284"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75BE1D1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92D050"/>
          </w:tcPr>
          <w:p w14:paraId="196DEA39"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single" w:sz="4" w:space="0" w:color="auto"/>
            </w:tcBorders>
            <w:shd w:val="clear" w:color="auto" w:fill="92D050"/>
          </w:tcPr>
          <w:p w14:paraId="28BF467A"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4CFF91E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fields</w:t>
            </w:r>
          </w:p>
          <w:p w14:paraId="038C6399"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3BD5858D"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TPOs, overlies the Mineral Safeguarding Area, Grade 3 agricultural land</w:t>
            </w:r>
            <w:r>
              <w:rPr>
                <w:rFonts w:eastAsia="Times New Roman"/>
                <w:color w:val="auto"/>
                <w:sz w:val="18"/>
                <w:szCs w:val="18"/>
                <w:lang w:eastAsia="en-GB"/>
              </w:rPr>
              <w:t>, listed building adjacent.</w:t>
            </w:r>
          </w:p>
          <w:p w14:paraId="09714911"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5A0CD8A8" w14:textId="77777777" w:rsidR="005B54D3" w:rsidRPr="000D25FC" w:rsidRDefault="005B54D3" w:rsidP="005B54D3">
            <w:pPr>
              <w:rPr>
                <w:rFonts w:eastAsia="Times New Roman"/>
                <w:color w:val="auto"/>
                <w:sz w:val="18"/>
                <w:szCs w:val="18"/>
                <w:lang w:eastAsia="en-GB"/>
              </w:rPr>
            </w:pPr>
          </w:p>
        </w:tc>
      </w:tr>
      <w:tr w:rsidR="005B54D3" w:rsidRPr="000D25FC" w14:paraId="286C79A4" w14:textId="77777777" w:rsidTr="0067204C">
        <w:trPr>
          <w:cantSplit/>
          <w:trHeight w:val="255"/>
        </w:trPr>
        <w:tc>
          <w:tcPr>
            <w:tcW w:w="261" w:type="pct"/>
            <w:shd w:val="clear" w:color="auto" w:fill="auto"/>
            <w:noWrap/>
          </w:tcPr>
          <w:p w14:paraId="7613AFC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HB6a</w:t>
            </w:r>
          </w:p>
          <w:p w14:paraId="6C4C3100"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4200ABA2" w14:textId="77777777" w:rsidR="005B54D3" w:rsidRPr="000D25FC" w:rsidRDefault="005B54D3" w:rsidP="005B54D3">
            <w:pPr>
              <w:rPr>
                <w:rFonts w:eastAsia="Times New Roman"/>
                <w:color w:val="auto"/>
                <w:sz w:val="18"/>
                <w:szCs w:val="18"/>
                <w:lang w:eastAsia="en-GB"/>
              </w:rPr>
            </w:pPr>
            <w:proofErr w:type="spellStart"/>
            <w:r w:rsidRPr="000D25FC">
              <w:rPr>
                <w:rFonts w:eastAsia="Times New Roman"/>
                <w:color w:val="auto"/>
                <w:sz w:val="18"/>
                <w:szCs w:val="18"/>
                <w:lang w:eastAsia="en-GB"/>
              </w:rPr>
              <w:t>Littlepark</w:t>
            </w:r>
            <w:proofErr w:type="spellEnd"/>
            <w:r w:rsidRPr="000D25FC">
              <w:rPr>
                <w:rFonts w:eastAsia="Times New Roman"/>
                <w:color w:val="auto"/>
                <w:sz w:val="18"/>
                <w:szCs w:val="18"/>
                <w:lang w:eastAsia="en-GB"/>
              </w:rPr>
              <w:t xml:space="preserve"> House</w:t>
            </w:r>
          </w:p>
          <w:p w14:paraId="2EC54F94"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628A9F8E" w14:textId="77777777" w:rsidR="005B54D3" w:rsidRPr="000D25FC" w:rsidRDefault="005B54D3" w:rsidP="005B54D3">
            <w:pPr>
              <w:rPr>
                <w:rFonts w:eastAsia="Times New Roman"/>
                <w:color w:val="auto"/>
                <w:sz w:val="18"/>
                <w:szCs w:val="18"/>
                <w:lang w:eastAsia="en-GB"/>
              </w:rPr>
            </w:pPr>
            <w:proofErr w:type="spellStart"/>
            <w:r w:rsidRPr="000D25FC">
              <w:rPr>
                <w:rFonts w:eastAsia="Times New Roman"/>
                <w:color w:val="auto"/>
                <w:sz w:val="18"/>
                <w:szCs w:val="18"/>
                <w:lang w:eastAsia="en-GB"/>
              </w:rPr>
              <w:t>Approx</w:t>
            </w:r>
            <w:proofErr w:type="spellEnd"/>
            <w:r w:rsidRPr="000D25FC">
              <w:rPr>
                <w:rFonts w:eastAsia="Times New Roman"/>
                <w:color w:val="auto"/>
                <w:sz w:val="18"/>
                <w:szCs w:val="18"/>
                <w:lang w:eastAsia="en-GB"/>
              </w:rPr>
              <w:t xml:space="preserve"> 1.</w:t>
            </w:r>
            <w:r>
              <w:rPr>
                <w:rFonts w:eastAsia="Times New Roman"/>
                <w:color w:val="auto"/>
                <w:sz w:val="18"/>
                <w:szCs w:val="18"/>
                <w:lang w:eastAsia="en-GB"/>
              </w:rPr>
              <w:t>2</w:t>
            </w:r>
            <w:r w:rsidRPr="000D25FC">
              <w:rPr>
                <w:rFonts w:eastAsia="Times New Roman"/>
                <w:color w:val="auto"/>
                <w:sz w:val="18"/>
                <w:szCs w:val="18"/>
                <w:lang w:eastAsia="en-GB"/>
              </w:rPr>
              <w:t xml:space="preserve">ha </w:t>
            </w:r>
          </w:p>
          <w:p w14:paraId="7B17ECAA"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5FDF2D0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50</w:t>
            </w:r>
          </w:p>
          <w:p w14:paraId="0FCFDF6F" w14:textId="77777777" w:rsidR="005B54D3" w:rsidRPr="000D25FC" w:rsidRDefault="005B54D3" w:rsidP="005B54D3">
            <w:pPr>
              <w:rPr>
                <w:rFonts w:eastAsia="Times New Roman"/>
                <w:color w:val="auto"/>
                <w:sz w:val="18"/>
                <w:szCs w:val="18"/>
                <w:lang w:eastAsia="en-GB"/>
              </w:rPr>
            </w:pPr>
          </w:p>
          <w:p w14:paraId="34BB5009"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10FA3147"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40</w:t>
            </w:r>
            <w:r w:rsidRPr="000D25FC">
              <w:rPr>
                <w:rFonts w:eastAsia="Times New Roman"/>
                <w:color w:val="auto"/>
                <w:sz w:val="18"/>
                <w:szCs w:val="18"/>
                <w:lang w:eastAsia="en-GB"/>
              </w:rPr>
              <w:t>dph</w:t>
            </w:r>
          </w:p>
          <w:p w14:paraId="6941399F"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tcPr>
          <w:p w14:paraId="064C77E2"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3E9FDAE4"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159D22BD"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484A7232"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B0BB138"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Majority of site wooded. Existing buildings consist of two dwellings, timber yard and small printing factory</w:t>
            </w:r>
          </w:p>
        </w:tc>
        <w:tc>
          <w:tcPr>
            <w:tcW w:w="1304" w:type="pct"/>
            <w:gridSpan w:val="2"/>
            <w:shd w:val="clear" w:color="auto" w:fill="auto"/>
            <w:noWrap/>
          </w:tcPr>
          <w:p w14:paraId="3A9A8F0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SINC, TPOs</w:t>
            </w:r>
            <w:r>
              <w:rPr>
                <w:rFonts w:eastAsia="Times New Roman"/>
                <w:color w:val="auto"/>
                <w:sz w:val="18"/>
                <w:szCs w:val="18"/>
                <w:lang w:eastAsia="en-GB"/>
              </w:rPr>
              <w:t>. O</w:t>
            </w:r>
            <w:r w:rsidRPr="000D25FC">
              <w:rPr>
                <w:rFonts w:eastAsia="Times New Roman"/>
                <w:color w:val="auto"/>
                <w:sz w:val="18"/>
                <w:szCs w:val="18"/>
                <w:lang w:eastAsia="en-GB"/>
              </w:rPr>
              <w:t>nly the area currently containing buildings considered suitable</w:t>
            </w:r>
            <w:r>
              <w:rPr>
                <w:rFonts w:eastAsia="Times New Roman"/>
                <w:color w:val="auto"/>
                <w:sz w:val="18"/>
                <w:szCs w:val="18"/>
                <w:lang w:eastAsia="en-GB"/>
              </w:rPr>
              <w:t xml:space="preserve"> for redevelopment.</w:t>
            </w:r>
          </w:p>
          <w:p w14:paraId="566CF54D"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2D0B5FF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The</w:t>
            </w:r>
            <w:r w:rsidRPr="000D25FC">
              <w:rPr>
                <w:rFonts w:eastAsia="Times New Roman"/>
                <w:color w:val="auto"/>
                <w:sz w:val="18"/>
                <w:szCs w:val="18"/>
                <w:lang w:eastAsia="en-GB"/>
              </w:rPr>
              <w:t xml:space="preserve"> nature of site </w:t>
            </w:r>
            <w:r>
              <w:rPr>
                <w:rFonts w:eastAsia="Times New Roman"/>
                <w:color w:val="auto"/>
                <w:sz w:val="18"/>
                <w:szCs w:val="18"/>
                <w:lang w:eastAsia="en-GB"/>
              </w:rPr>
              <w:t xml:space="preserve">in a more isolated, wooded setting </w:t>
            </w:r>
            <w:r w:rsidRPr="000D25FC">
              <w:rPr>
                <w:rFonts w:eastAsia="Times New Roman"/>
                <w:color w:val="auto"/>
                <w:sz w:val="18"/>
                <w:szCs w:val="18"/>
                <w:lang w:eastAsia="en-GB"/>
              </w:rPr>
              <w:t>could suit a specialist residential institution</w:t>
            </w:r>
            <w:r>
              <w:rPr>
                <w:rFonts w:eastAsia="Times New Roman"/>
                <w:color w:val="auto"/>
                <w:sz w:val="18"/>
                <w:szCs w:val="18"/>
                <w:lang w:eastAsia="en-GB"/>
              </w:rPr>
              <w:t>. Included in Local Plan Housing Statement.</w:t>
            </w:r>
          </w:p>
        </w:tc>
      </w:tr>
      <w:tr w:rsidR="005B54D3" w:rsidRPr="000D25FC" w14:paraId="093A3E0E" w14:textId="77777777" w:rsidTr="0067204C">
        <w:trPr>
          <w:trHeight w:val="255"/>
        </w:trPr>
        <w:tc>
          <w:tcPr>
            <w:tcW w:w="261" w:type="pct"/>
            <w:shd w:val="clear" w:color="auto" w:fill="auto"/>
            <w:noWrap/>
          </w:tcPr>
          <w:p w14:paraId="6483614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HB7</w:t>
            </w:r>
          </w:p>
        </w:tc>
        <w:tc>
          <w:tcPr>
            <w:tcW w:w="493" w:type="pct"/>
            <w:shd w:val="clear" w:color="auto" w:fill="auto"/>
            <w:noWrap/>
          </w:tcPr>
          <w:p w14:paraId="1F38567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Land South of Lower Road</w:t>
            </w:r>
          </w:p>
        </w:tc>
        <w:tc>
          <w:tcPr>
            <w:tcW w:w="314" w:type="pct"/>
            <w:gridSpan w:val="2"/>
            <w:shd w:val="clear" w:color="auto" w:fill="auto"/>
            <w:noWrap/>
          </w:tcPr>
          <w:p w14:paraId="4F5A9D8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3.</w:t>
            </w:r>
            <w:r>
              <w:rPr>
                <w:rFonts w:eastAsia="Times New Roman"/>
                <w:color w:val="auto"/>
                <w:sz w:val="18"/>
                <w:szCs w:val="18"/>
                <w:lang w:eastAsia="en-GB"/>
              </w:rPr>
              <w:t>8</w:t>
            </w:r>
            <w:r w:rsidRPr="000D25FC">
              <w:rPr>
                <w:rFonts w:eastAsia="Times New Roman"/>
                <w:color w:val="auto"/>
                <w:sz w:val="18"/>
                <w:szCs w:val="18"/>
                <w:lang w:eastAsia="en-GB"/>
              </w:rPr>
              <w:t>ha</w:t>
            </w:r>
          </w:p>
        </w:tc>
        <w:tc>
          <w:tcPr>
            <w:tcW w:w="360" w:type="pct"/>
            <w:gridSpan w:val="2"/>
            <w:shd w:val="clear" w:color="auto" w:fill="auto"/>
            <w:noWrap/>
          </w:tcPr>
          <w:p w14:paraId="625A0CA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50</w:t>
            </w:r>
          </w:p>
        </w:tc>
        <w:tc>
          <w:tcPr>
            <w:tcW w:w="496" w:type="pct"/>
            <w:gridSpan w:val="2"/>
            <w:shd w:val="clear" w:color="auto" w:fill="auto"/>
            <w:noWrap/>
          </w:tcPr>
          <w:p w14:paraId="33A4168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Substantive pre-application work and site constraints</w:t>
            </w:r>
          </w:p>
        </w:tc>
        <w:tc>
          <w:tcPr>
            <w:tcW w:w="135" w:type="pct"/>
            <w:gridSpan w:val="2"/>
            <w:tcBorders>
              <w:bottom w:val="single" w:sz="4" w:space="0" w:color="auto"/>
            </w:tcBorders>
            <w:shd w:val="clear" w:color="auto" w:fill="92D050"/>
          </w:tcPr>
          <w:p w14:paraId="3900BA78"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C92F7A">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6BFE526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16AB2357"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3E777AD3"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08AFCFA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fields</w:t>
            </w:r>
          </w:p>
        </w:tc>
        <w:tc>
          <w:tcPr>
            <w:tcW w:w="1304" w:type="pct"/>
            <w:gridSpan w:val="2"/>
            <w:shd w:val="clear" w:color="auto" w:fill="auto"/>
            <w:noWrap/>
          </w:tcPr>
          <w:p w14:paraId="5BBE6C8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Aquifer Protection Zone, Brent Geese and Waders, however, Havant Winter Birds Survey 2012-2015 shows no sightings.</w:t>
            </w:r>
          </w:p>
        </w:tc>
        <w:tc>
          <w:tcPr>
            <w:tcW w:w="603" w:type="pct"/>
            <w:gridSpan w:val="2"/>
            <w:shd w:val="clear" w:color="auto" w:fill="auto"/>
            <w:noWrap/>
          </w:tcPr>
          <w:p w14:paraId="33561A43" w14:textId="1A2203C7" w:rsidR="005B54D3" w:rsidRPr="000D25FC" w:rsidRDefault="00A4470E" w:rsidP="005B54D3">
            <w:pPr>
              <w:rPr>
                <w:rFonts w:eastAsia="Times New Roman"/>
                <w:color w:val="auto"/>
                <w:sz w:val="18"/>
                <w:szCs w:val="18"/>
                <w:lang w:eastAsia="en-GB"/>
              </w:rPr>
            </w:pPr>
            <w:r>
              <w:rPr>
                <w:rFonts w:eastAsia="Times New Roman"/>
                <w:color w:val="auto"/>
                <w:sz w:val="18"/>
                <w:szCs w:val="18"/>
                <w:lang w:eastAsia="en-GB"/>
              </w:rPr>
              <w:t>Planning permission reference (APP/19/00427) refused</w:t>
            </w:r>
          </w:p>
        </w:tc>
      </w:tr>
      <w:tr w:rsidR="005B54D3" w:rsidRPr="000D25FC" w14:paraId="62FBDEB1" w14:textId="77777777" w:rsidTr="0067204C">
        <w:trPr>
          <w:trHeight w:val="255"/>
        </w:trPr>
        <w:tc>
          <w:tcPr>
            <w:tcW w:w="261" w:type="pct"/>
            <w:shd w:val="clear" w:color="auto" w:fill="auto"/>
            <w:noWrap/>
          </w:tcPr>
          <w:p w14:paraId="1A6B5E07" w14:textId="77777777" w:rsidR="005B54D3" w:rsidRPr="00407F36" w:rsidRDefault="005B54D3" w:rsidP="005B54D3">
            <w:pPr>
              <w:rPr>
                <w:rFonts w:eastAsia="Times New Roman"/>
                <w:color w:val="auto"/>
                <w:sz w:val="18"/>
                <w:szCs w:val="18"/>
                <w:lang w:eastAsia="en-GB"/>
              </w:rPr>
            </w:pPr>
            <w:r w:rsidRPr="00407F36">
              <w:rPr>
                <w:rFonts w:eastAsia="Times New Roman"/>
                <w:color w:val="auto"/>
                <w:sz w:val="18"/>
                <w:szCs w:val="18"/>
                <w:lang w:eastAsia="en-GB"/>
              </w:rPr>
              <w:t>(perm)</w:t>
            </w:r>
          </w:p>
          <w:p w14:paraId="2402FC33" w14:textId="77777777" w:rsidR="005B54D3" w:rsidRPr="00407F36" w:rsidRDefault="005B54D3" w:rsidP="005B54D3">
            <w:pPr>
              <w:rPr>
                <w:rFonts w:eastAsia="Times New Roman"/>
                <w:color w:val="auto"/>
                <w:sz w:val="18"/>
                <w:szCs w:val="18"/>
                <w:lang w:eastAsia="en-GB"/>
              </w:rPr>
            </w:pPr>
          </w:p>
        </w:tc>
        <w:tc>
          <w:tcPr>
            <w:tcW w:w="493" w:type="pct"/>
            <w:shd w:val="clear" w:color="auto" w:fill="auto"/>
            <w:noWrap/>
          </w:tcPr>
          <w:p w14:paraId="2191F936" w14:textId="77777777" w:rsidR="005B54D3" w:rsidRPr="00407F36" w:rsidRDefault="005B54D3" w:rsidP="005B54D3">
            <w:pPr>
              <w:rPr>
                <w:rFonts w:eastAsia="Times New Roman"/>
                <w:color w:val="auto"/>
                <w:sz w:val="18"/>
                <w:szCs w:val="18"/>
                <w:lang w:eastAsia="en-GB"/>
              </w:rPr>
            </w:pPr>
            <w:r w:rsidRPr="00407F36">
              <w:rPr>
                <w:rFonts w:eastAsia="Times New Roman"/>
                <w:color w:val="auto"/>
                <w:sz w:val="18"/>
                <w:szCs w:val="18"/>
                <w:lang w:eastAsia="en-GB"/>
              </w:rPr>
              <w:t>Eastleigh House</w:t>
            </w:r>
          </w:p>
          <w:p w14:paraId="7812476F" w14:textId="77777777" w:rsidR="005B54D3" w:rsidRPr="00407F36" w:rsidRDefault="005B54D3" w:rsidP="005B54D3">
            <w:pPr>
              <w:rPr>
                <w:rFonts w:eastAsia="Times New Roman"/>
                <w:color w:val="auto"/>
                <w:sz w:val="18"/>
                <w:szCs w:val="18"/>
                <w:lang w:eastAsia="en-GB"/>
              </w:rPr>
            </w:pPr>
          </w:p>
        </w:tc>
        <w:tc>
          <w:tcPr>
            <w:tcW w:w="314" w:type="pct"/>
            <w:gridSpan w:val="2"/>
            <w:shd w:val="clear" w:color="auto" w:fill="auto"/>
            <w:noWrap/>
          </w:tcPr>
          <w:p w14:paraId="704B5DB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0.81ha</w:t>
            </w:r>
          </w:p>
          <w:p w14:paraId="16572101"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799F00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12</w:t>
            </w:r>
          </w:p>
        </w:tc>
        <w:tc>
          <w:tcPr>
            <w:tcW w:w="496" w:type="pct"/>
            <w:gridSpan w:val="2"/>
            <w:shd w:val="clear" w:color="auto" w:fill="auto"/>
            <w:noWrap/>
          </w:tcPr>
          <w:p w14:paraId="57999C5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Planning permission (APP/15/01103)</w:t>
            </w:r>
            <w:r>
              <w:rPr>
                <w:rFonts w:eastAsia="Times New Roman"/>
                <w:color w:val="auto"/>
                <w:sz w:val="18"/>
                <w:szCs w:val="18"/>
                <w:lang w:eastAsia="en-GB"/>
              </w:rPr>
              <w:t xml:space="preserve"> </w:t>
            </w:r>
          </w:p>
        </w:tc>
        <w:tc>
          <w:tcPr>
            <w:tcW w:w="135" w:type="pct"/>
            <w:gridSpan w:val="2"/>
            <w:shd w:val="clear" w:color="auto" w:fill="92D050"/>
          </w:tcPr>
          <w:p w14:paraId="3B0EF1F2"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4764A9EE"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7BD7E134"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shd w:val="clear" w:color="auto" w:fill="FFFFFF" w:themeFill="background1"/>
          </w:tcPr>
          <w:p w14:paraId="23E78E9D" w14:textId="77777777" w:rsidR="005B54D3" w:rsidRPr="000D25FC" w:rsidRDefault="005B54D3" w:rsidP="005B54D3">
            <w:pPr>
              <w:jc w:val="center"/>
              <w:rPr>
                <w:rFonts w:eastAsia="Times New Roman"/>
                <w:color w:val="auto"/>
                <w:sz w:val="18"/>
                <w:szCs w:val="18"/>
                <w:lang w:eastAsia="en-GB"/>
              </w:rPr>
            </w:pPr>
          </w:p>
        </w:tc>
        <w:tc>
          <w:tcPr>
            <w:tcW w:w="516" w:type="pct"/>
            <w:shd w:val="clear" w:color="auto" w:fill="auto"/>
            <w:noWrap/>
          </w:tcPr>
          <w:p w14:paraId="0556E74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Residential dwelling (listed) and garden</w:t>
            </w:r>
          </w:p>
          <w:p w14:paraId="71F3DBF2"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3349B97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TPOs, listed building, Havant BAP action area, Mineral Safeguarding Area (MSA), moderate potential for archaeological deposits</w:t>
            </w:r>
          </w:p>
        </w:tc>
        <w:tc>
          <w:tcPr>
            <w:tcW w:w="603" w:type="pct"/>
            <w:gridSpan w:val="2"/>
            <w:shd w:val="clear" w:color="auto" w:fill="auto"/>
            <w:noWrap/>
          </w:tcPr>
          <w:p w14:paraId="2E5DE3E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Under construction</w:t>
            </w:r>
          </w:p>
        </w:tc>
      </w:tr>
      <w:tr w:rsidR="005B54D3" w:rsidRPr="000D25FC" w14:paraId="0F8776A7" w14:textId="77777777" w:rsidTr="0067204C">
        <w:trPr>
          <w:trHeight w:val="255"/>
        </w:trPr>
        <w:tc>
          <w:tcPr>
            <w:tcW w:w="261" w:type="pct"/>
            <w:shd w:val="clear" w:color="auto" w:fill="auto"/>
            <w:noWrap/>
          </w:tcPr>
          <w:p w14:paraId="739B0FB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HB8</w:t>
            </w:r>
          </w:p>
          <w:p w14:paraId="1EB75433"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7A25E54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Havant Garden Centre</w:t>
            </w:r>
          </w:p>
        </w:tc>
        <w:tc>
          <w:tcPr>
            <w:tcW w:w="314" w:type="pct"/>
            <w:gridSpan w:val="2"/>
            <w:shd w:val="clear" w:color="auto" w:fill="auto"/>
            <w:noWrap/>
          </w:tcPr>
          <w:p w14:paraId="1ADA5400"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2.4ha</w:t>
            </w:r>
          </w:p>
          <w:p w14:paraId="44D55140"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469AE88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85</w:t>
            </w:r>
          </w:p>
          <w:p w14:paraId="3FD6780D"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21C866B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w:t>
            </w:r>
            <w:r w:rsidRPr="000D25FC">
              <w:rPr>
                <w:rFonts w:eastAsia="Times New Roman"/>
                <w:color w:val="auto"/>
                <w:sz w:val="18"/>
                <w:szCs w:val="18"/>
                <w:lang w:eastAsia="en-GB"/>
              </w:rPr>
              <w:t>dph</w:t>
            </w:r>
          </w:p>
          <w:p w14:paraId="201A163C"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shd w:val="clear" w:color="auto" w:fill="auto"/>
          </w:tcPr>
          <w:p w14:paraId="23D3D0C5"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0FFCC84C"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6F9CBDF5"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6B30629A"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4F3253EF" w14:textId="5EA6369E"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Garden centre with associated building and hardstanding</w:t>
            </w:r>
          </w:p>
        </w:tc>
        <w:tc>
          <w:tcPr>
            <w:tcW w:w="1304" w:type="pct"/>
            <w:gridSpan w:val="2"/>
            <w:shd w:val="clear" w:color="auto" w:fill="auto"/>
            <w:noWrap/>
          </w:tcPr>
          <w:p w14:paraId="58CAD4E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Listed building</w:t>
            </w:r>
            <w:r>
              <w:rPr>
                <w:rFonts w:eastAsia="Times New Roman"/>
                <w:color w:val="auto"/>
                <w:sz w:val="18"/>
                <w:szCs w:val="18"/>
                <w:lang w:eastAsia="en-GB"/>
              </w:rPr>
              <w:t xml:space="preserve"> (Grade II barn)</w:t>
            </w:r>
            <w:r w:rsidRPr="000D25FC">
              <w:rPr>
                <w:rFonts w:eastAsia="Times New Roman"/>
                <w:color w:val="auto"/>
                <w:sz w:val="18"/>
                <w:szCs w:val="18"/>
                <w:lang w:eastAsia="en-GB"/>
              </w:rPr>
              <w:t>, proximity to railway (noise/vibration), TPOs, moderate potential for archaeological deposits</w:t>
            </w:r>
          </w:p>
        </w:tc>
        <w:tc>
          <w:tcPr>
            <w:tcW w:w="603" w:type="pct"/>
            <w:gridSpan w:val="2"/>
            <w:shd w:val="clear" w:color="auto" w:fill="auto"/>
            <w:noWrap/>
          </w:tcPr>
          <w:p w14:paraId="7855D2DE" w14:textId="77777777" w:rsidR="005B54D3" w:rsidRPr="000D25FC" w:rsidRDefault="005B54D3" w:rsidP="005B54D3">
            <w:pPr>
              <w:rPr>
                <w:rFonts w:eastAsia="Times New Roman"/>
                <w:color w:val="auto"/>
                <w:sz w:val="18"/>
                <w:szCs w:val="18"/>
                <w:lang w:eastAsia="en-GB"/>
              </w:rPr>
            </w:pPr>
          </w:p>
        </w:tc>
      </w:tr>
      <w:tr w:rsidR="005B54D3" w:rsidRPr="000D25FC" w14:paraId="490B9FA4" w14:textId="77777777" w:rsidTr="0067204C">
        <w:trPr>
          <w:trHeight w:val="255"/>
        </w:trPr>
        <w:tc>
          <w:tcPr>
            <w:tcW w:w="261" w:type="pct"/>
            <w:shd w:val="clear" w:color="auto" w:fill="auto"/>
            <w:noWrap/>
          </w:tcPr>
          <w:p w14:paraId="5ADF9CA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HB9</w:t>
            </w:r>
          </w:p>
        </w:tc>
        <w:tc>
          <w:tcPr>
            <w:tcW w:w="493" w:type="pct"/>
            <w:shd w:val="clear" w:color="auto" w:fill="auto"/>
            <w:noWrap/>
          </w:tcPr>
          <w:p w14:paraId="4F890D5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Southleigh Park House</w:t>
            </w:r>
          </w:p>
        </w:tc>
        <w:tc>
          <w:tcPr>
            <w:tcW w:w="314" w:type="pct"/>
            <w:gridSpan w:val="2"/>
            <w:shd w:val="clear" w:color="auto" w:fill="auto"/>
            <w:noWrap/>
          </w:tcPr>
          <w:p w14:paraId="57D2245D"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3.</w:t>
            </w:r>
            <w:r>
              <w:rPr>
                <w:rFonts w:eastAsia="Times New Roman"/>
                <w:color w:val="auto"/>
                <w:sz w:val="18"/>
                <w:szCs w:val="18"/>
                <w:lang w:eastAsia="en-GB"/>
              </w:rPr>
              <w:t>2</w:t>
            </w:r>
            <w:r w:rsidRPr="000D25FC">
              <w:rPr>
                <w:rFonts w:eastAsia="Times New Roman"/>
                <w:color w:val="auto"/>
                <w:sz w:val="18"/>
                <w:szCs w:val="18"/>
                <w:lang w:eastAsia="en-GB"/>
              </w:rPr>
              <w:t>ha</w:t>
            </w:r>
          </w:p>
        </w:tc>
        <w:tc>
          <w:tcPr>
            <w:tcW w:w="360" w:type="pct"/>
            <w:gridSpan w:val="2"/>
            <w:shd w:val="clear" w:color="auto" w:fill="auto"/>
            <w:noWrap/>
          </w:tcPr>
          <w:p w14:paraId="33C9E87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90</w:t>
            </w:r>
          </w:p>
        </w:tc>
        <w:tc>
          <w:tcPr>
            <w:tcW w:w="496" w:type="pct"/>
            <w:gridSpan w:val="2"/>
            <w:shd w:val="clear" w:color="auto" w:fill="auto"/>
            <w:noWrap/>
          </w:tcPr>
          <w:p w14:paraId="63E8E20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Based on permitted application APP/17/00863 </w:t>
            </w:r>
          </w:p>
        </w:tc>
        <w:tc>
          <w:tcPr>
            <w:tcW w:w="135" w:type="pct"/>
            <w:gridSpan w:val="2"/>
            <w:tcBorders>
              <w:bottom w:val="single" w:sz="4" w:space="0" w:color="auto"/>
            </w:tcBorders>
            <w:shd w:val="clear" w:color="auto" w:fill="92D050"/>
          </w:tcPr>
          <w:p w14:paraId="7834A9A4"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175CFD21"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65679AE6"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p>
        </w:tc>
        <w:tc>
          <w:tcPr>
            <w:tcW w:w="202" w:type="pct"/>
            <w:gridSpan w:val="2"/>
            <w:shd w:val="clear" w:color="auto" w:fill="92D050"/>
          </w:tcPr>
          <w:p w14:paraId="52AE676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312C05">
              <w:rPr>
                <w:rFonts w:ascii="Wingdings 2" w:eastAsia="Times New Roman" w:hAnsi="Wingdings 2" w:cs="Times New Roman"/>
                <w:b/>
                <w:color w:val="auto"/>
                <w:sz w:val="18"/>
                <w:szCs w:val="18"/>
                <w:lang w:eastAsia="en-GB"/>
              </w:rPr>
              <w:t></w:t>
            </w:r>
          </w:p>
        </w:tc>
        <w:tc>
          <w:tcPr>
            <w:tcW w:w="516" w:type="pct"/>
            <w:shd w:val="clear" w:color="auto" w:fill="auto"/>
            <w:noWrap/>
          </w:tcPr>
          <w:p w14:paraId="07C2ED2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Office, research and development, light industry</w:t>
            </w:r>
          </w:p>
        </w:tc>
        <w:tc>
          <w:tcPr>
            <w:tcW w:w="1304" w:type="pct"/>
            <w:gridSpan w:val="2"/>
            <w:shd w:val="clear" w:color="auto" w:fill="auto"/>
            <w:noWrap/>
          </w:tcPr>
          <w:p w14:paraId="5C10FD9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Grade II listed buildings on site. Majority of site in MSA. TPOs on site. Initial bat survey shows interest.</w:t>
            </w:r>
          </w:p>
        </w:tc>
        <w:tc>
          <w:tcPr>
            <w:tcW w:w="603" w:type="pct"/>
            <w:gridSpan w:val="2"/>
            <w:shd w:val="clear" w:color="auto" w:fill="auto"/>
            <w:noWrap/>
          </w:tcPr>
          <w:p w14:paraId="12DD261B" w14:textId="77777777" w:rsidR="005B54D3" w:rsidRPr="000D25FC" w:rsidRDefault="005B54D3" w:rsidP="005B54D3">
            <w:pPr>
              <w:rPr>
                <w:rFonts w:eastAsia="Times New Roman"/>
                <w:color w:val="auto"/>
                <w:sz w:val="18"/>
                <w:szCs w:val="18"/>
                <w:lang w:eastAsia="en-GB"/>
              </w:rPr>
            </w:pPr>
          </w:p>
        </w:tc>
      </w:tr>
      <w:tr w:rsidR="005B54D3" w:rsidRPr="000D25FC" w14:paraId="4F9B6E30" w14:textId="77777777" w:rsidTr="0067204C">
        <w:trPr>
          <w:trHeight w:val="255"/>
        </w:trPr>
        <w:tc>
          <w:tcPr>
            <w:tcW w:w="261" w:type="pct"/>
            <w:tcBorders>
              <w:bottom w:val="single" w:sz="4" w:space="0" w:color="auto"/>
            </w:tcBorders>
            <w:shd w:val="clear" w:color="auto" w:fill="auto"/>
            <w:noWrap/>
          </w:tcPr>
          <w:p w14:paraId="5DF83B8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lastRenderedPageBreak/>
              <w:t>HB10</w:t>
            </w:r>
          </w:p>
        </w:tc>
        <w:tc>
          <w:tcPr>
            <w:tcW w:w="493" w:type="pct"/>
            <w:tcBorders>
              <w:bottom w:val="single" w:sz="4" w:space="0" w:color="auto"/>
            </w:tcBorders>
            <w:shd w:val="clear" w:color="auto" w:fill="auto"/>
            <w:noWrap/>
          </w:tcPr>
          <w:p w14:paraId="170FB768"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Forty Acres</w:t>
            </w:r>
          </w:p>
        </w:tc>
        <w:tc>
          <w:tcPr>
            <w:tcW w:w="314" w:type="pct"/>
            <w:gridSpan w:val="2"/>
            <w:tcBorders>
              <w:bottom w:val="single" w:sz="4" w:space="0" w:color="auto"/>
            </w:tcBorders>
            <w:shd w:val="clear" w:color="auto" w:fill="auto"/>
            <w:noWrap/>
          </w:tcPr>
          <w:p w14:paraId="50FBC7B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23.</w:t>
            </w:r>
            <w:r>
              <w:rPr>
                <w:rFonts w:eastAsia="Times New Roman"/>
                <w:color w:val="auto"/>
                <w:sz w:val="18"/>
                <w:szCs w:val="18"/>
                <w:lang w:eastAsia="en-GB"/>
              </w:rPr>
              <w:t>1</w:t>
            </w:r>
            <w:r w:rsidRPr="000D25FC">
              <w:rPr>
                <w:rFonts w:eastAsia="Times New Roman"/>
                <w:color w:val="auto"/>
                <w:sz w:val="18"/>
                <w:szCs w:val="18"/>
                <w:lang w:eastAsia="en-GB"/>
              </w:rPr>
              <w:t>ha</w:t>
            </w:r>
          </w:p>
        </w:tc>
        <w:tc>
          <w:tcPr>
            <w:tcW w:w="360" w:type="pct"/>
            <w:gridSpan w:val="2"/>
            <w:tcBorders>
              <w:bottom w:val="single" w:sz="4" w:space="0" w:color="auto"/>
            </w:tcBorders>
            <w:shd w:val="clear" w:color="auto" w:fill="auto"/>
            <w:noWrap/>
          </w:tcPr>
          <w:p w14:paraId="662923B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3</w:t>
            </w:r>
            <w:r>
              <w:rPr>
                <w:rFonts w:eastAsia="Times New Roman"/>
                <w:color w:val="auto"/>
                <w:sz w:val="18"/>
                <w:szCs w:val="18"/>
                <w:lang w:eastAsia="en-GB"/>
              </w:rPr>
              <w:t>20</w:t>
            </w:r>
          </w:p>
        </w:tc>
        <w:tc>
          <w:tcPr>
            <w:tcW w:w="496" w:type="pct"/>
            <w:gridSpan w:val="2"/>
            <w:tcBorders>
              <w:bottom w:val="single" w:sz="4" w:space="0" w:color="auto"/>
            </w:tcBorders>
            <w:shd w:val="clear" w:color="auto" w:fill="auto"/>
            <w:noWrap/>
          </w:tcPr>
          <w:p w14:paraId="534B65AA" w14:textId="5FBEBEF3" w:rsidR="005B54D3" w:rsidRPr="000D25FC" w:rsidRDefault="00A4470E" w:rsidP="005B54D3">
            <w:pPr>
              <w:rPr>
                <w:rFonts w:eastAsia="Times New Roman"/>
                <w:color w:val="auto"/>
                <w:sz w:val="18"/>
                <w:szCs w:val="18"/>
                <w:lang w:eastAsia="en-GB"/>
              </w:rPr>
            </w:pPr>
            <w:r>
              <w:rPr>
                <w:rFonts w:eastAsia="Times New Roman"/>
                <w:color w:val="auto"/>
                <w:sz w:val="18"/>
                <w:szCs w:val="18"/>
                <w:lang w:eastAsia="en-GB"/>
              </w:rPr>
              <w:t>Planning Permission (APP/18/00450)</w:t>
            </w:r>
          </w:p>
        </w:tc>
        <w:tc>
          <w:tcPr>
            <w:tcW w:w="135" w:type="pct"/>
            <w:gridSpan w:val="2"/>
            <w:tcBorders>
              <w:bottom w:val="single" w:sz="4" w:space="0" w:color="auto"/>
            </w:tcBorders>
            <w:shd w:val="clear" w:color="auto" w:fill="92D050"/>
          </w:tcPr>
          <w:p w14:paraId="0E880A38"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13FCC98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63CD23CD"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4FE359CC"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312C05">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5FF8B748"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Agricultural</w:t>
            </w:r>
          </w:p>
        </w:tc>
        <w:tc>
          <w:tcPr>
            <w:tcW w:w="1304" w:type="pct"/>
            <w:gridSpan w:val="2"/>
            <w:tcBorders>
              <w:bottom w:val="single" w:sz="4" w:space="0" w:color="auto"/>
            </w:tcBorders>
            <w:shd w:val="clear" w:color="auto" w:fill="auto"/>
            <w:noWrap/>
          </w:tcPr>
          <w:p w14:paraId="639C2CA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Southern part of the site in Flood Zones 2&amp;3. Gas pipeline runs through north east corner of site. </w:t>
            </w:r>
            <w:r w:rsidRPr="00BA3DC2">
              <w:rPr>
                <w:rFonts w:eastAsia="Times New Roman"/>
                <w:color w:val="auto"/>
                <w:sz w:val="18"/>
                <w:szCs w:val="18"/>
                <w:lang w:eastAsia="en-GB"/>
              </w:rPr>
              <w:t>The eastern part of the site is identified as a Secondary Support Area and the western part of the site as a Low Use Site for Solent Waders and Brent Geese</w:t>
            </w:r>
            <w:r>
              <w:rPr>
                <w:rFonts w:eastAsia="Times New Roman"/>
                <w:color w:val="auto"/>
                <w:sz w:val="18"/>
                <w:szCs w:val="18"/>
                <w:lang w:eastAsia="en-GB"/>
              </w:rPr>
              <w:t>.</w:t>
            </w:r>
            <w:r w:rsidRPr="000D25FC">
              <w:rPr>
                <w:rFonts w:eastAsia="Times New Roman"/>
                <w:color w:val="auto"/>
                <w:sz w:val="18"/>
                <w:szCs w:val="18"/>
                <w:lang w:eastAsia="en-GB"/>
              </w:rPr>
              <w:t xml:space="preserve"> Eastern part of site in Aquifer Protection area. Part of the southernmost building is identified as being of local interest.</w:t>
            </w:r>
          </w:p>
        </w:tc>
        <w:tc>
          <w:tcPr>
            <w:tcW w:w="603" w:type="pct"/>
            <w:gridSpan w:val="2"/>
            <w:tcBorders>
              <w:bottom w:val="single" w:sz="4" w:space="0" w:color="auto"/>
            </w:tcBorders>
            <w:shd w:val="clear" w:color="auto" w:fill="auto"/>
            <w:noWrap/>
          </w:tcPr>
          <w:p w14:paraId="796916C5" w14:textId="77777777" w:rsidR="005B54D3" w:rsidRPr="000D25FC" w:rsidRDefault="005B54D3" w:rsidP="005B54D3">
            <w:pPr>
              <w:rPr>
                <w:rFonts w:eastAsia="Times New Roman"/>
                <w:color w:val="auto"/>
                <w:sz w:val="18"/>
                <w:szCs w:val="18"/>
                <w:lang w:eastAsia="en-GB"/>
              </w:rPr>
            </w:pPr>
          </w:p>
        </w:tc>
      </w:tr>
      <w:tr w:rsidR="005B54D3" w:rsidRPr="000D25FC" w14:paraId="6E346306" w14:textId="77777777" w:rsidTr="0067204C">
        <w:trPr>
          <w:cantSplit/>
          <w:trHeight w:val="255"/>
        </w:trPr>
        <w:tc>
          <w:tcPr>
            <w:tcW w:w="261" w:type="pct"/>
            <w:shd w:val="clear" w:color="auto" w:fill="auto"/>
            <w:noWrap/>
          </w:tcPr>
          <w:p w14:paraId="18DF139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HB11</w:t>
            </w:r>
          </w:p>
        </w:tc>
        <w:tc>
          <w:tcPr>
            <w:tcW w:w="493" w:type="pct"/>
            <w:shd w:val="clear" w:color="auto" w:fill="auto"/>
            <w:noWrap/>
          </w:tcPr>
          <w:p w14:paraId="40FE32E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Land east of Castle Avenue</w:t>
            </w:r>
          </w:p>
        </w:tc>
        <w:tc>
          <w:tcPr>
            <w:tcW w:w="314" w:type="pct"/>
            <w:gridSpan w:val="2"/>
            <w:shd w:val="clear" w:color="auto" w:fill="auto"/>
            <w:noWrap/>
          </w:tcPr>
          <w:p w14:paraId="72F3E5F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9.5</w:t>
            </w:r>
            <w:r w:rsidRPr="000D25FC">
              <w:rPr>
                <w:rFonts w:eastAsia="Times New Roman"/>
                <w:color w:val="auto"/>
                <w:sz w:val="18"/>
                <w:szCs w:val="18"/>
                <w:lang w:eastAsia="en-GB"/>
              </w:rPr>
              <w:t>ha</w:t>
            </w:r>
          </w:p>
        </w:tc>
        <w:tc>
          <w:tcPr>
            <w:tcW w:w="360" w:type="pct"/>
            <w:gridSpan w:val="2"/>
            <w:shd w:val="clear" w:color="auto" w:fill="auto"/>
            <w:noWrap/>
          </w:tcPr>
          <w:p w14:paraId="11C92B7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260</w:t>
            </w:r>
          </w:p>
        </w:tc>
        <w:tc>
          <w:tcPr>
            <w:tcW w:w="496" w:type="pct"/>
            <w:gridSpan w:val="2"/>
            <w:shd w:val="clear" w:color="auto" w:fill="auto"/>
            <w:noWrap/>
          </w:tcPr>
          <w:p w14:paraId="6D9530B2"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Known constraints and safeguarding area for potential new junction</w:t>
            </w:r>
          </w:p>
          <w:p w14:paraId="0F7A0CE9"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shd w:val="clear" w:color="auto" w:fill="92D050"/>
          </w:tcPr>
          <w:p w14:paraId="584DFE04"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4316C235" w14:textId="77777777" w:rsidR="005B54D3" w:rsidRPr="000D25FC" w:rsidRDefault="005B54D3" w:rsidP="005B54D3">
            <w:pPr>
              <w:jc w:val="center"/>
              <w:rPr>
                <w:rFonts w:ascii="Wingdings 2" w:eastAsia="Times New Roman" w:hAnsi="Wingdings 2" w:cs="Times New Roman"/>
                <w:b/>
                <w:color w:val="auto"/>
                <w:sz w:val="20"/>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5B255487"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4228A0C0"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2BABBA3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Grazing land</w:t>
            </w:r>
          </w:p>
        </w:tc>
        <w:tc>
          <w:tcPr>
            <w:tcW w:w="1304" w:type="pct"/>
            <w:gridSpan w:val="2"/>
            <w:shd w:val="clear" w:color="auto" w:fill="auto"/>
            <w:noWrap/>
          </w:tcPr>
          <w:p w14:paraId="7612DED6" w14:textId="77777777" w:rsidR="005B54D3" w:rsidRPr="000D25FC" w:rsidRDefault="005B54D3" w:rsidP="005B54D3">
            <w:pPr>
              <w:rPr>
                <w:rFonts w:eastAsia="Times New Roman"/>
                <w:color w:val="auto"/>
                <w:sz w:val="18"/>
                <w:szCs w:val="18"/>
                <w:lang w:eastAsia="en-GB"/>
              </w:rPr>
            </w:pPr>
            <w:r w:rsidRPr="002A2FEC">
              <w:rPr>
                <w:rFonts w:eastAsia="Times New Roman"/>
                <w:color w:val="auto"/>
                <w:sz w:val="18"/>
                <w:szCs w:val="18"/>
                <w:lang w:eastAsia="en-GB"/>
              </w:rPr>
              <w:t>The site is identified as a low use site</w:t>
            </w:r>
            <w:r>
              <w:rPr>
                <w:rFonts w:eastAsia="Times New Roman"/>
                <w:color w:val="auto"/>
                <w:sz w:val="18"/>
                <w:szCs w:val="18"/>
                <w:lang w:eastAsia="en-GB"/>
              </w:rPr>
              <w:t xml:space="preserve"> for Brent Geese and Waders. Within MSA. Need to safeguard land for the upgrade of the A27 junction at Warblington to support delivery of Southleigh.</w:t>
            </w:r>
          </w:p>
        </w:tc>
        <w:tc>
          <w:tcPr>
            <w:tcW w:w="603" w:type="pct"/>
            <w:gridSpan w:val="2"/>
            <w:shd w:val="clear" w:color="auto" w:fill="auto"/>
            <w:noWrap/>
          </w:tcPr>
          <w:p w14:paraId="4CFBAD4E" w14:textId="1BAB9DC4"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Combines two separate site submissions</w:t>
            </w:r>
            <w:r w:rsidR="00A4470E">
              <w:rPr>
                <w:rFonts w:eastAsia="Times New Roman"/>
                <w:color w:val="auto"/>
                <w:sz w:val="18"/>
                <w:szCs w:val="18"/>
                <w:lang w:eastAsia="en-GB"/>
              </w:rPr>
              <w:t>. Planning application APP/18/01033 for 69 dwellings on part of the site</w:t>
            </w:r>
          </w:p>
        </w:tc>
      </w:tr>
      <w:tr w:rsidR="005B54D3" w:rsidRPr="000D25FC" w14:paraId="319567F8" w14:textId="77777777" w:rsidTr="0067204C">
        <w:trPr>
          <w:trHeight w:val="255"/>
        </w:trPr>
        <w:tc>
          <w:tcPr>
            <w:tcW w:w="261" w:type="pct"/>
            <w:shd w:val="clear" w:color="auto" w:fill="auto"/>
            <w:noWrap/>
          </w:tcPr>
          <w:p w14:paraId="6AC7C747"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HB12</w:t>
            </w:r>
          </w:p>
        </w:tc>
        <w:tc>
          <w:tcPr>
            <w:tcW w:w="493" w:type="pct"/>
            <w:shd w:val="clear" w:color="auto" w:fill="auto"/>
            <w:noWrap/>
          </w:tcPr>
          <w:p w14:paraId="0D34D06E" w14:textId="77777777" w:rsidR="005B54D3" w:rsidRDefault="005B54D3" w:rsidP="005B54D3">
            <w:pPr>
              <w:rPr>
                <w:rFonts w:eastAsia="Times New Roman"/>
                <w:color w:val="auto"/>
                <w:sz w:val="18"/>
                <w:szCs w:val="18"/>
                <w:lang w:eastAsia="en-GB"/>
              </w:rPr>
            </w:pPr>
            <w:r w:rsidRPr="00835C8E">
              <w:rPr>
                <w:rFonts w:eastAsia="Times New Roman"/>
                <w:color w:val="auto"/>
                <w:sz w:val="18"/>
                <w:szCs w:val="18"/>
                <w:lang w:eastAsia="en-GB"/>
              </w:rPr>
              <w:t>Helmsley House</w:t>
            </w:r>
          </w:p>
        </w:tc>
        <w:tc>
          <w:tcPr>
            <w:tcW w:w="314" w:type="pct"/>
            <w:gridSpan w:val="2"/>
            <w:shd w:val="clear" w:color="auto" w:fill="auto"/>
            <w:noWrap/>
          </w:tcPr>
          <w:p w14:paraId="3E2CB326"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2.2ha</w:t>
            </w:r>
          </w:p>
        </w:tc>
        <w:tc>
          <w:tcPr>
            <w:tcW w:w="360" w:type="pct"/>
            <w:gridSpan w:val="2"/>
            <w:shd w:val="clear" w:color="auto" w:fill="auto"/>
            <w:noWrap/>
          </w:tcPr>
          <w:p w14:paraId="53E19291"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15</w:t>
            </w:r>
          </w:p>
        </w:tc>
        <w:tc>
          <w:tcPr>
            <w:tcW w:w="496" w:type="pct"/>
            <w:gridSpan w:val="2"/>
            <w:shd w:val="clear" w:color="auto" w:fill="auto"/>
            <w:noWrap/>
          </w:tcPr>
          <w:p w14:paraId="0FC0B5BF"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Known constraints</w:t>
            </w:r>
          </w:p>
        </w:tc>
        <w:tc>
          <w:tcPr>
            <w:tcW w:w="135" w:type="pct"/>
            <w:gridSpan w:val="2"/>
            <w:tcBorders>
              <w:bottom w:val="single" w:sz="4" w:space="0" w:color="auto"/>
            </w:tcBorders>
            <w:shd w:val="clear" w:color="auto" w:fill="FFFFFF" w:themeFill="background1"/>
          </w:tcPr>
          <w:p w14:paraId="6F091788"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4AD8B09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583F10">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75FC931C"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75A480B8" w14:textId="77777777" w:rsidR="005B54D3" w:rsidRPr="000D25FC" w:rsidRDefault="005B54D3" w:rsidP="005B54D3">
            <w:pPr>
              <w:jc w:val="center"/>
              <w:rPr>
                <w:rFonts w:eastAsia="Times New Roman"/>
                <w:color w:val="auto"/>
                <w:sz w:val="18"/>
                <w:szCs w:val="18"/>
                <w:lang w:eastAsia="en-GB"/>
              </w:rPr>
            </w:pPr>
            <w:r w:rsidRPr="00312C05">
              <w:rPr>
                <w:rFonts w:ascii="Wingdings 2" w:eastAsia="Times New Roman" w:hAnsi="Wingdings 2" w:cs="Times New Roman"/>
                <w:b/>
                <w:color w:val="auto"/>
                <w:sz w:val="18"/>
                <w:szCs w:val="18"/>
                <w:lang w:eastAsia="en-GB"/>
              </w:rPr>
              <w:t></w:t>
            </w:r>
          </w:p>
        </w:tc>
        <w:tc>
          <w:tcPr>
            <w:tcW w:w="516" w:type="pct"/>
            <w:shd w:val="clear" w:color="auto" w:fill="auto"/>
            <w:noWrap/>
          </w:tcPr>
          <w:p w14:paraId="42EB143F"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L</w:t>
            </w:r>
            <w:r w:rsidRPr="009E0AA7">
              <w:rPr>
                <w:rFonts w:eastAsia="Times New Roman"/>
                <w:color w:val="auto"/>
                <w:sz w:val="18"/>
                <w:szCs w:val="18"/>
                <w:lang w:eastAsia="en-GB"/>
              </w:rPr>
              <w:t>arge dwelling and its curtilage containing grassland and mature trees.</w:t>
            </w:r>
          </w:p>
        </w:tc>
        <w:tc>
          <w:tcPr>
            <w:tcW w:w="1304" w:type="pct"/>
            <w:gridSpan w:val="2"/>
            <w:shd w:val="clear" w:color="auto" w:fill="auto"/>
            <w:noWrap/>
          </w:tcPr>
          <w:p w14:paraId="4F748309"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 xml:space="preserve">Mineral safeguarding area, Bechstein’s bat area of search, existing house is a potential heritage asset </w:t>
            </w:r>
          </w:p>
        </w:tc>
        <w:tc>
          <w:tcPr>
            <w:tcW w:w="603" w:type="pct"/>
            <w:gridSpan w:val="2"/>
            <w:shd w:val="clear" w:color="auto" w:fill="auto"/>
            <w:noWrap/>
          </w:tcPr>
          <w:p w14:paraId="43D3DB6B" w14:textId="77777777" w:rsidR="005B54D3" w:rsidRDefault="005B54D3" w:rsidP="005B54D3">
            <w:pPr>
              <w:rPr>
                <w:rFonts w:eastAsia="Times New Roman"/>
                <w:color w:val="auto"/>
                <w:sz w:val="18"/>
                <w:szCs w:val="18"/>
                <w:lang w:eastAsia="en-GB"/>
              </w:rPr>
            </w:pPr>
          </w:p>
        </w:tc>
      </w:tr>
      <w:tr w:rsidR="005B54D3" w:rsidRPr="000D25FC" w14:paraId="38866FF7" w14:textId="77777777" w:rsidTr="0067204C">
        <w:trPr>
          <w:trHeight w:val="255"/>
        </w:trPr>
        <w:tc>
          <w:tcPr>
            <w:tcW w:w="261" w:type="pct"/>
            <w:shd w:val="clear" w:color="auto" w:fill="auto"/>
            <w:noWrap/>
          </w:tcPr>
          <w:p w14:paraId="4BC2759A"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HB13</w:t>
            </w:r>
          </w:p>
        </w:tc>
        <w:tc>
          <w:tcPr>
            <w:tcW w:w="493" w:type="pct"/>
            <w:shd w:val="clear" w:color="auto" w:fill="auto"/>
            <w:noWrap/>
          </w:tcPr>
          <w:p w14:paraId="7E266CFC" w14:textId="77777777" w:rsidR="005B54D3" w:rsidRDefault="005B54D3" w:rsidP="005B54D3">
            <w:pPr>
              <w:rPr>
                <w:rFonts w:eastAsia="Times New Roman"/>
                <w:color w:val="auto"/>
                <w:sz w:val="18"/>
                <w:szCs w:val="18"/>
                <w:lang w:eastAsia="en-GB"/>
              </w:rPr>
            </w:pPr>
            <w:r w:rsidRPr="00835C8E">
              <w:rPr>
                <w:rFonts w:eastAsia="Times New Roman"/>
                <w:color w:val="auto"/>
                <w:sz w:val="18"/>
                <w:szCs w:val="18"/>
                <w:lang w:eastAsia="en-GB"/>
              </w:rPr>
              <w:t>Camp Field, Bartons Road</w:t>
            </w:r>
          </w:p>
        </w:tc>
        <w:tc>
          <w:tcPr>
            <w:tcW w:w="314" w:type="pct"/>
            <w:gridSpan w:val="2"/>
            <w:shd w:val="clear" w:color="auto" w:fill="auto"/>
            <w:noWrap/>
          </w:tcPr>
          <w:p w14:paraId="232FE9CC"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2.6ha</w:t>
            </w:r>
          </w:p>
        </w:tc>
        <w:tc>
          <w:tcPr>
            <w:tcW w:w="360" w:type="pct"/>
            <w:gridSpan w:val="2"/>
            <w:shd w:val="clear" w:color="auto" w:fill="auto"/>
            <w:noWrap/>
          </w:tcPr>
          <w:p w14:paraId="0029007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90</w:t>
            </w:r>
          </w:p>
        </w:tc>
        <w:tc>
          <w:tcPr>
            <w:tcW w:w="496" w:type="pct"/>
            <w:gridSpan w:val="2"/>
            <w:shd w:val="clear" w:color="auto" w:fill="auto"/>
            <w:noWrap/>
          </w:tcPr>
          <w:p w14:paraId="4003A867"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FFFFFF" w:themeFill="background1"/>
          </w:tcPr>
          <w:p w14:paraId="676042B8"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72EC8A1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583F10">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777BBC12"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60EB05A2" w14:textId="77777777" w:rsidR="005B54D3" w:rsidRPr="000D25FC" w:rsidRDefault="005B54D3" w:rsidP="005B54D3">
            <w:pPr>
              <w:jc w:val="center"/>
              <w:rPr>
                <w:rFonts w:eastAsia="Times New Roman"/>
                <w:color w:val="auto"/>
                <w:sz w:val="18"/>
                <w:szCs w:val="18"/>
                <w:lang w:eastAsia="en-GB"/>
              </w:rPr>
            </w:pPr>
            <w:r w:rsidRPr="00583F10">
              <w:rPr>
                <w:rFonts w:ascii="Wingdings 2" w:eastAsia="Times New Roman" w:hAnsi="Wingdings 2" w:cs="Times New Roman"/>
                <w:b/>
                <w:color w:val="auto"/>
                <w:sz w:val="18"/>
                <w:szCs w:val="18"/>
                <w:lang w:eastAsia="en-GB"/>
              </w:rPr>
              <w:t></w:t>
            </w:r>
          </w:p>
        </w:tc>
        <w:tc>
          <w:tcPr>
            <w:tcW w:w="516" w:type="pct"/>
            <w:shd w:val="clear" w:color="auto" w:fill="auto"/>
            <w:noWrap/>
          </w:tcPr>
          <w:p w14:paraId="334404E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A</w:t>
            </w:r>
            <w:r w:rsidRPr="009E0AA7">
              <w:rPr>
                <w:rFonts w:eastAsia="Times New Roman"/>
                <w:color w:val="auto"/>
                <w:sz w:val="18"/>
                <w:szCs w:val="18"/>
                <w:lang w:eastAsia="en-GB"/>
              </w:rPr>
              <w:t>rable farmland with boundary hedgerows and mature trees.</w:t>
            </w:r>
          </w:p>
        </w:tc>
        <w:tc>
          <w:tcPr>
            <w:tcW w:w="1304" w:type="pct"/>
            <w:gridSpan w:val="2"/>
            <w:shd w:val="clear" w:color="auto" w:fill="auto"/>
            <w:noWrap/>
          </w:tcPr>
          <w:p w14:paraId="537BC3DD"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Potential for common reptiles, Bechstein’s bat area of search</w:t>
            </w:r>
          </w:p>
        </w:tc>
        <w:tc>
          <w:tcPr>
            <w:tcW w:w="603" w:type="pct"/>
            <w:gridSpan w:val="2"/>
            <w:shd w:val="clear" w:color="auto" w:fill="auto"/>
            <w:noWrap/>
          </w:tcPr>
          <w:p w14:paraId="4E15E1DB"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Potential for larger site including land outside of the borough boundary.</w:t>
            </w:r>
          </w:p>
        </w:tc>
      </w:tr>
      <w:tr w:rsidR="005B54D3" w:rsidRPr="000D25FC" w14:paraId="404468A3" w14:textId="77777777" w:rsidTr="0067204C">
        <w:trPr>
          <w:trHeight w:val="255"/>
        </w:trPr>
        <w:tc>
          <w:tcPr>
            <w:tcW w:w="261" w:type="pct"/>
            <w:shd w:val="clear" w:color="auto" w:fill="auto"/>
            <w:noWrap/>
          </w:tcPr>
          <w:p w14:paraId="188235AB"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HB14</w:t>
            </w:r>
          </w:p>
        </w:tc>
        <w:tc>
          <w:tcPr>
            <w:tcW w:w="493" w:type="pct"/>
            <w:shd w:val="clear" w:color="auto" w:fill="auto"/>
            <w:noWrap/>
          </w:tcPr>
          <w:p w14:paraId="565199EA" w14:textId="77777777" w:rsidR="005B54D3" w:rsidRDefault="005B54D3" w:rsidP="005B54D3">
            <w:pPr>
              <w:rPr>
                <w:rFonts w:eastAsia="Times New Roman"/>
                <w:color w:val="auto"/>
                <w:sz w:val="18"/>
                <w:szCs w:val="18"/>
                <w:lang w:eastAsia="en-GB"/>
              </w:rPr>
            </w:pPr>
            <w:r w:rsidRPr="00835C8E">
              <w:rPr>
                <w:rFonts w:eastAsia="Times New Roman"/>
                <w:color w:val="auto"/>
                <w:sz w:val="18"/>
                <w:szCs w:val="18"/>
                <w:lang w:eastAsia="en-GB"/>
              </w:rPr>
              <w:t>Havant and South Downs College (Havant Campus)</w:t>
            </w:r>
          </w:p>
        </w:tc>
        <w:tc>
          <w:tcPr>
            <w:tcW w:w="314" w:type="pct"/>
            <w:gridSpan w:val="2"/>
            <w:shd w:val="clear" w:color="auto" w:fill="auto"/>
            <w:noWrap/>
          </w:tcPr>
          <w:p w14:paraId="138A9A13"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6.1ha</w:t>
            </w:r>
          </w:p>
        </w:tc>
        <w:tc>
          <w:tcPr>
            <w:tcW w:w="360" w:type="pct"/>
            <w:gridSpan w:val="2"/>
            <w:shd w:val="clear" w:color="auto" w:fill="auto"/>
            <w:noWrap/>
          </w:tcPr>
          <w:p w14:paraId="47458C3D" w14:textId="2499C311" w:rsidR="005B54D3" w:rsidRDefault="00A4470E" w:rsidP="005B54D3">
            <w:pPr>
              <w:rPr>
                <w:rFonts w:eastAsia="Times New Roman"/>
                <w:color w:val="auto"/>
                <w:sz w:val="18"/>
                <w:szCs w:val="18"/>
                <w:lang w:eastAsia="en-GB"/>
              </w:rPr>
            </w:pPr>
            <w:r>
              <w:rPr>
                <w:rFonts w:eastAsia="Times New Roman"/>
                <w:color w:val="auto"/>
                <w:sz w:val="18"/>
                <w:szCs w:val="18"/>
                <w:lang w:eastAsia="en-GB"/>
              </w:rPr>
              <w:t>65</w:t>
            </w:r>
          </w:p>
        </w:tc>
        <w:tc>
          <w:tcPr>
            <w:tcW w:w="496" w:type="pct"/>
            <w:gridSpan w:val="2"/>
            <w:shd w:val="clear" w:color="auto" w:fill="auto"/>
            <w:noWrap/>
          </w:tcPr>
          <w:p w14:paraId="5221E8FC"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Pre-application discussions</w:t>
            </w:r>
          </w:p>
        </w:tc>
        <w:tc>
          <w:tcPr>
            <w:tcW w:w="135" w:type="pct"/>
            <w:gridSpan w:val="2"/>
            <w:tcBorders>
              <w:bottom w:val="single" w:sz="4" w:space="0" w:color="auto"/>
            </w:tcBorders>
            <w:shd w:val="clear" w:color="auto" w:fill="FFFFFF" w:themeFill="background1"/>
          </w:tcPr>
          <w:p w14:paraId="79F3E9CE"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1D5D710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583F10">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24C5263B"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3A586A5E" w14:textId="77777777" w:rsidR="005B54D3" w:rsidRPr="000D25FC" w:rsidRDefault="005B54D3" w:rsidP="005B54D3">
            <w:pPr>
              <w:jc w:val="center"/>
              <w:rPr>
                <w:rFonts w:eastAsia="Times New Roman"/>
                <w:color w:val="auto"/>
                <w:sz w:val="18"/>
                <w:szCs w:val="18"/>
                <w:lang w:eastAsia="en-GB"/>
              </w:rPr>
            </w:pPr>
            <w:r w:rsidRPr="00583F10">
              <w:rPr>
                <w:rFonts w:ascii="Wingdings 2" w:eastAsia="Times New Roman" w:hAnsi="Wingdings 2" w:cs="Times New Roman"/>
                <w:b/>
                <w:color w:val="auto"/>
                <w:sz w:val="18"/>
                <w:szCs w:val="18"/>
                <w:lang w:eastAsia="en-GB"/>
              </w:rPr>
              <w:t></w:t>
            </w:r>
          </w:p>
        </w:tc>
        <w:tc>
          <w:tcPr>
            <w:tcW w:w="516" w:type="pct"/>
            <w:shd w:val="clear" w:color="auto" w:fill="auto"/>
            <w:noWrap/>
          </w:tcPr>
          <w:p w14:paraId="6CF5762E"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Currently part of campus including sports pitches</w:t>
            </w:r>
          </w:p>
        </w:tc>
        <w:tc>
          <w:tcPr>
            <w:tcW w:w="1304" w:type="pct"/>
            <w:gridSpan w:val="2"/>
            <w:shd w:val="clear" w:color="auto" w:fill="auto"/>
            <w:noWrap/>
          </w:tcPr>
          <w:p w14:paraId="1FC3C15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 xml:space="preserve">Potential loss of sports pitches </w:t>
            </w:r>
          </w:p>
        </w:tc>
        <w:tc>
          <w:tcPr>
            <w:tcW w:w="603" w:type="pct"/>
            <w:gridSpan w:val="2"/>
            <w:shd w:val="clear" w:color="auto" w:fill="auto"/>
            <w:noWrap/>
          </w:tcPr>
          <w:p w14:paraId="33DCFF8C"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 xml:space="preserve">Some potential for some housing pending detailed assessment </w:t>
            </w:r>
          </w:p>
        </w:tc>
      </w:tr>
      <w:tr w:rsidR="005B54D3" w:rsidRPr="000D25FC" w14:paraId="0C40A4A8" w14:textId="77777777" w:rsidTr="0067204C">
        <w:trPr>
          <w:trHeight w:val="255"/>
        </w:trPr>
        <w:tc>
          <w:tcPr>
            <w:tcW w:w="261" w:type="pct"/>
            <w:shd w:val="clear" w:color="auto" w:fill="auto"/>
            <w:noWrap/>
          </w:tcPr>
          <w:p w14:paraId="1B6F19B2"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HB16</w:t>
            </w:r>
          </w:p>
        </w:tc>
        <w:tc>
          <w:tcPr>
            <w:tcW w:w="493" w:type="pct"/>
            <w:shd w:val="clear" w:color="auto" w:fill="auto"/>
            <w:noWrap/>
          </w:tcPr>
          <w:p w14:paraId="10398B66" w14:textId="77777777" w:rsidR="005B54D3" w:rsidRPr="00835C8E" w:rsidRDefault="005B54D3" w:rsidP="005B54D3">
            <w:pPr>
              <w:rPr>
                <w:rFonts w:eastAsia="Times New Roman"/>
                <w:color w:val="auto"/>
                <w:sz w:val="18"/>
                <w:szCs w:val="18"/>
                <w:lang w:eastAsia="en-GB"/>
              </w:rPr>
            </w:pPr>
            <w:r>
              <w:rPr>
                <w:rFonts w:eastAsia="Times New Roman"/>
                <w:color w:val="auto"/>
                <w:sz w:val="18"/>
                <w:szCs w:val="18"/>
                <w:lang w:eastAsia="en-GB"/>
              </w:rPr>
              <w:t>Land east of Manor Farm Close</w:t>
            </w:r>
          </w:p>
        </w:tc>
        <w:tc>
          <w:tcPr>
            <w:tcW w:w="314" w:type="pct"/>
            <w:gridSpan w:val="2"/>
            <w:shd w:val="clear" w:color="auto" w:fill="auto"/>
            <w:noWrap/>
          </w:tcPr>
          <w:p w14:paraId="0AA5715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10.2ha</w:t>
            </w:r>
          </w:p>
        </w:tc>
        <w:tc>
          <w:tcPr>
            <w:tcW w:w="360" w:type="pct"/>
            <w:gridSpan w:val="2"/>
            <w:shd w:val="clear" w:color="auto" w:fill="auto"/>
            <w:noWrap/>
          </w:tcPr>
          <w:p w14:paraId="07F9F3AC"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0 – 360</w:t>
            </w:r>
          </w:p>
        </w:tc>
        <w:tc>
          <w:tcPr>
            <w:tcW w:w="496" w:type="pct"/>
            <w:gridSpan w:val="2"/>
            <w:shd w:val="clear" w:color="auto" w:fill="auto"/>
            <w:noWrap/>
          </w:tcPr>
          <w:p w14:paraId="1B05B187"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Assessment of site for housing and to form part of larger settlement</w:t>
            </w:r>
          </w:p>
        </w:tc>
        <w:tc>
          <w:tcPr>
            <w:tcW w:w="135" w:type="pct"/>
            <w:gridSpan w:val="2"/>
            <w:tcBorders>
              <w:bottom w:val="single" w:sz="4" w:space="0" w:color="auto"/>
            </w:tcBorders>
            <w:shd w:val="clear" w:color="auto" w:fill="FFFFFF" w:themeFill="background1"/>
          </w:tcPr>
          <w:p w14:paraId="447849AE"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55AF768B" w14:textId="77777777" w:rsidR="005B54D3" w:rsidRPr="00583F10" w:rsidRDefault="005B54D3" w:rsidP="005B54D3">
            <w:pPr>
              <w:jc w:val="center"/>
              <w:rPr>
                <w:rFonts w:ascii="Wingdings 2" w:eastAsia="Times New Roman" w:hAnsi="Wingdings 2" w:cs="Times New Roman"/>
                <w:b/>
                <w:color w:val="auto"/>
                <w:sz w:val="18"/>
                <w:szCs w:val="18"/>
                <w:lang w:eastAsia="en-GB"/>
              </w:rPr>
            </w:pPr>
            <w:r w:rsidRPr="00312C05">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4763A6A3"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54FC8385" w14:textId="77777777" w:rsidR="005B54D3" w:rsidRPr="00583F10" w:rsidRDefault="005B54D3" w:rsidP="005B54D3">
            <w:pPr>
              <w:jc w:val="center"/>
              <w:rPr>
                <w:rFonts w:ascii="Wingdings 2" w:eastAsia="Times New Roman" w:hAnsi="Wingdings 2" w:cs="Times New Roman"/>
                <w:b/>
                <w:color w:val="auto"/>
                <w:sz w:val="18"/>
                <w:szCs w:val="18"/>
                <w:lang w:eastAsia="en-GB"/>
              </w:rPr>
            </w:pPr>
            <w:r w:rsidRPr="00312C05">
              <w:rPr>
                <w:rFonts w:ascii="Wingdings 2" w:eastAsia="Times New Roman" w:hAnsi="Wingdings 2" w:cs="Times New Roman"/>
                <w:b/>
                <w:color w:val="auto"/>
                <w:sz w:val="18"/>
                <w:szCs w:val="18"/>
                <w:lang w:eastAsia="en-GB"/>
              </w:rPr>
              <w:t></w:t>
            </w:r>
          </w:p>
        </w:tc>
        <w:tc>
          <w:tcPr>
            <w:tcW w:w="516" w:type="pct"/>
            <w:shd w:val="clear" w:color="auto" w:fill="auto"/>
            <w:noWrap/>
          </w:tcPr>
          <w:p w14:paraId="764E6A04"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Farmland</w:t>
            </w:r>
          </w:p>
        </w:tc>
        <w:tc>
          <w:tcPr>
            <w:tcW w:w="1304" w:type="pct"/>
            <w:gridSpan w:val="2"/>
            <w:shd w:val="clear" w:color="auto" w:fill="auto"/>
            <w:noWrap/>
          </w:tcPr>
          <w:p w14:paraId="39462074"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Medium/low capacity for landscape change, Bechstein’s bat area of search, mineral safeguarding area, Groundwater source protection zone 1c</w:t>
            </w:r>
          </w:p>
        </w:tc>
        <w:tc>
          <w:tcPr>
            <w:tcW w:w="603" w:type="pct"/>
            <w:gridSpan w:val="2"/>
            <w:shd w:val="clear" w:color="auto" w:fill="auto"/>
            <w:noWrap/>
          </w:tcPr>
          <w:p w14:paraId="5257C58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Some potential for housing but most suitable as part of Southleigh Strategic Site</w:t>
            </w:r>
          </w:p>
        </w:tc>
      </w:tr>
      <w:tr w:rsidR="005B54D3" w:rsidRPr="000D25FC" w14:paraId="39793414" w14:textId="77777777" w:rsidTr="0067204C">
        <w:trPr>
          <w:trHeight w:val="255"/>
        </w:trPr>
        <w:tc>
          <w:tcPr>
            <w:tcW w:w="261" w:type="pct"/>
            <w:tcBorders>
              <w:bottom w:val="single" w:sz="4" w:space="0" w:color="auto"/>
            </w:tcBorders>
            <w:shd w:val="clear" w:color="auto" w:fill="auto"/>
            <w:noWrap/>
          </w:tcPr>
          <w:p w14:paraId="26F97CC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TC1</w:t>
            </w:r>
          </w:p>
        </w:tc>
        <w:tc>
          <w:tcPr>
            <w:tcW w:w="493" w:type="pct"/>
            <w:tcBorders>
              <w:bottom w:val="single" w:sz="4" w:space="0" w:color="auto"/>
            </w:tcBorders>
            <w:shd w:val="clear" w:color="auto" w:fill="auto"/>
            <w:noWrap/>
          </w:tcPr>
          <w:p w14:paraId="4C33A2A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Havant Town Centre</w:t>
            </w:r>
          </w:p>
        </w:tc>
        <w:tc>
          <w:tcPr>
            <w:tcW w:w="314" w:type="pct"/>
            <w:gridSpan w:val="2"/>
            <w:tcBorders>
              <w:bottom w:val="single" w:sz="4" w:space="0" w:color="auto"/>
            </w:tcBorders>
            <w:shd w:val="clear" w:color="auto" w:fill="auto"/>
            <w:noWrap/>
          </w:tcPr>
          <w:p w14:paraId="73F480E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39.37ha</w:t>
            </w:r>
          </w:p>
        </w:tc>
        <w:tc>
          <w:tcPr>
            <w:tcW w:w="360" w:type="pct"/>
            <w:gridSpan w:val="2"/>
            <w:tcBorders>
              <w:bottom w:val="single" w:sz="4" w:space="0" w:color="auto"/>
            </w:tcBorders>
            <w:shd w:val="clear" w:color="auto" w:fill="auto"/>
            <w:noWrap/>
          </w:tcPr>
          <w:p w14:paraId="0602887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750</w:t>
            </w:r>
          </w:p>
        </w:tc>
        <w:tc>
          <w:tcPr>
            <w:tcW w:w="496" w:type="pct"/>
            <w:gridSpan w:val="2"/>
            <w:tcBorders>
              <w:bottom w:val="single" w:sz="4" w:space="0" w:color="auto"/>
            </w:tcBorders>
            <w:shd w:val="clear" w:color="auto" w:fill="auto"/>
            <w:noWrap/>
          </w:tcPr>
          <w:p w14:paraId="2A39459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Council appraisal </w:t>
            </w:r>
          </w:p>
        </w:tc>
        <w:tc>
          <w:tcPr>
            <w:tcW w:w="135" w:type="pct"/>
            <w:gridSpan w:val="2"/>
            <w:tcBorders>
              <w:bottom w:val="single" w:sz="4" w:space="0" w:color="auto"/>
            </w:tcBorders>
            <w:shd w:val="clear" w:color="auto" w:fill="auto"/>
          </w:tcPr>
          <w:p w14:paraId="722EC8CE"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07DA6DB7"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61AFC817"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2F9C068E"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385C0B">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0FB4342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Various town centre uses</w:t>
            </w:r>
          </w:p>
        </w:tc>
        <w:tc>
          <w:tcPr>
            <w:tcW w:w="1304" w:type="pct"/>
            <w:gridSpan w:val="2"/>
            <w:tcBorders>
              <w:bottom w:val="single" w:sz="4" w:space="0" w:color="auto"/>
            </w:tcBorders>
            <w:shd w:val="clear" w:color="auto" w:fill="auto"/>
            <w:noWrap/>
          </w:tcPr>
          <w:p w14:paraId="0F418959"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Site assembly issues</w:t>
            </w:r>
          </w:p>
          <w:p w14:paraId="603ED241" w14:textId="77777777" w:rsidR="005B54D3" w:rsidRDefault="005B54D3" w:rsidP="005B54D3">
            <w:pPr>
              <w:rPr>
                <w:rFonts w:eastAsia="Times New Roman"/>
                <w:color w:val="auto"/>
                <w:sz w:val="18"/>
                <w:szCs w:val="18"/>
                <w:lang w:eastAsia="en-GB"/>
              </w:rPr>
            </w:pPr>
          </w:p>
          <w:p w14:paraId="6514E6EC" w14:textId="77777777" w:rsidR="005B54D3" w:rsidRDefault="005B54D3" w:rsidP="005B54D3">
            <w:pPr>
              <w:rPr>
                <w:rFonts w:eastAsia="Times New Roman"/>
                <w:color w:val="auto"/>
                <w:sz w:val="18"/>
                <w:szCs w:val="18"/>
                <w:lang w:eastAsia="en-GB"/>
              </w:rPr>
            </w:pPr>
          </w:p>
          <w:p w14:paraId="6DEBC75F" w14:textId="77777777" w:rsidR="005B54D3" w:rsidRDefault="005B54D3" w:rsidP="005B54D3">
            <w:pPr>
              <w:rPr>
                <w:rFonts w:eastAsia="Times New Roman"/>
                <w:color w:val="auto"/>
                <w:sz w:val="18"/>
                <w:szCs w:val="18"/>
                <w:lang w:eastAsia="en-GB"/>
              </w:rPr>
            </w:pPr>
          </w:p>
          <w:p w14:paraId="094C66F9" w14:textId="77777777" w:rsidR="005B54D3" w:rsidRPr="000D25FC" w:rsidRDefault="005B54D3" w:rsidP="005B54D3">
            <w:pPr>
              <w:rPr>
                <w:rFonts w:eastAsia="Times New Roman"/>
                <w:color w:val="auto"/>
                <w:sz w:val="18"/>
                <w:szCs w:val="18"/>
                <w:lang w:eastAsia="en-GB"/>
              </w:rPr>
            </w:pPr>
          </w:p>
        </w:tc>
        <w:tc>
          <w:tcPr>
            <w:tcW w:w="603" w:type="pct"/>
            <w:gridSpan w:val="2"/>
            <w:tcBorders>
              <w:bottom w:val="single" w:sz="4" w:space="0" w:color="auto"/>
            </w:tcBorders>
            <w:shd w:val="clear" w:color="auto" w:fill="auto"/>
            <w:noWrap/>
          </w:tcPr>
          <w:p w14:paraId="531721D1"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Includes any site submission within town centre area of search</w:t>
            </w:r>
          </w:p>
        </w:tc>
      </w:tr>
      <w:tr w:rsidR="005B54D3" w:rsidRPr="000D25FC" w14:paraId="32D2B841" w14:textId="77777777" w:rsidTr="0067204C">
        <w:trPr>
          <w:trHeight w:val="255"/>
        </w:trPr>
        <w:tc>
          <w:tcPr>
            <w:tcW w:w="5000" w:type="pct"/>
            <w:gridSpan w:val="21"/>
            <w:tcBorders>
              <w:bottom w:val="single" w:sz="4" w:space="0" w:color="auto"/>
            </w:tcBorders>
            <w:shd w:val="clear" w:color="auto" w:fill="auto"/>
            <w:noWrap/>
            <w:vAlign w:val="center"/>
          </w:tcPr>
          <w:p w14:paraId="79CFC558" w14:textId="77777777" w:rsidR="005B54D3" w:rsidRPr="000D25FC" w:rsidRDefault="005B54D3" w:rsidP="005B54D3">
            <w:pPr>
              <w:rPr>
                <w:rFonts w:eastAsia="Times New Roman"/>
                <w:b/>
                <w:color w:val="auto"/>
                <w:sz w:val="18"/>
                <w:szCs w:val="18"/>
                <w:lang w:eastAsia="en-GB"/>
              </w:rPr>
            </w:pPr>
            <w:r w:rsidRPr="000D25FC">
              <w:rPr>
                <w:rFonts w:eastAsia="Times New Roman"/>
                <w:b/>
                <w:color w:val="auto"/>
                <w:sz w:val="18"/>
                <w:szCs w:val="18"/>
                <w:lang w:eastAsia="en-GB"/>
              </w:rPr>
              <w:t xml:space="preserve">Strategic Site: Land between </w:t>
            </w:r>
            <w:proofErr w:type="spellStart"/>
            <w:r w:rsidRPr="000D25FC">
              <w:rPr>
                <w:rFonts w:eastAsia="Times New Roman"/>
                <w:b/>
                <w:color w:val="auto"/>
                <w:sz w:val="18"/>
                <w:szCs w:val="18"/>
                <w:lang w:eastAsia="en-GB"/>
              </w:rPr>
              <w:t>Denvilles</w:t>
            </w:r>
            <w:proofErr w:type="spellEnd"/>
            <w:r w:rsidRPr="000D25FC">
              <w:rPr>
                <w:rFonts w:eastAsia="Times New Roman"/>
                <w:b/>
                <w:color w:val="auto"/>
                <w:sz w:val="18"/>
                <w:szCs w:val="18"/>
                <w:lang w:eastAsia="en-GB"/>
              </w:rPr>
              <w:t xml:space="preserve"> and Emsworth</w:t>
            </w:r>
          </w:p>
        </w:tc>
      </w:tr>
      <w:tr w:rsidR="005B54D3" w:rsidRPr="000D25FC" w14:paraId="0E8828D3" w14:textId="77777777" w:rsidTr="0067204C">
        <w:trPr>
          <w:trHeight w:val="255"/>
        </w:trPr>
        <w:tc>
          <w:tcPr>
            <w:tcW w:w="261" w:type="pct"/>
            <w:tcBorders>
              <w:bottom w:val="single" w:sz="4" w:space="0" w:color="auto"/>
            </w:tcBorders>
            <w:shd w:val="clear" w:color="auto" w:fill="auto"/>
            <w:noWrap/>
          </w:tcPr>
          <w:p w14:paraId="58F3760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lastRenderedPageBreak/>
              <w:t xml:space="preserve">STR1 </w:t>
            </w:r>
          </w:p>
        </w:tc>
        <w:tc>
          <w:tcPr>
            <w:tcW w:w="493" w:type="pct"/>
            <w:tcBorders>
              <w:bottom w:val="single" w:sz="4" w:space="0" w:color="auto"/>
            </w:tcBorders>
            <w:shd w:val="clear" w:color="auto" w:fill="auto"/>
            <w:noWrap/>
          </w:tcPr>
          <w:p w14:paraId="0F047B6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Land between </w:t>
            </w:r>
            <w:proofErr w:type="spellStart"/>
            <w:r w:rsidRPr="000D25FC">
              <w:rPr>
                <w:rFonts w:eastAsia="Times New Roman"/>
                <w:color w:val="auto"/>
                <w:sz w:val="18"/>
                <w:szCs w:val="18"/>
                <w:lang w:eastAsia="en-GB"/>
              </w:rPr>
              <w:t>Denvilles</w:t>
            </w:r>
            <w:proofErr w:type="spellEnd"/>
            <w:r w:rsidRPr="000D25FC">
              <w:rPr>
                <w:rFonts w:eastAsia="Times New Roman"/>
                <w:color w:val="auto"/>
                <w:sz w:val="18"/>
                <w:szCs w:val="18"/>
                <w:lang w:eastAsia="en-GB"/>
              </w:rPr>
              <w:t xml:space="preserve"> and Emsworth </w:t>
            </w:r>
          </w:p>
        </w:tc>
        <w:tc>
          <w:tcPr>
            <w:tcW w:w="314" w:type="pct"/>
            <w:gridSpan w:val="2"/>
            <w:tcBorders>
              <w:bottom w:val="single" w:sz="4" w:space="0" w:color="auto"/>
            </w:tcBorders>
            <w:shd w:val="clear" w:color="auto" w:fill="auto"/>
            <w:noWrap/>
          </w:tcPr>
          <w:p w14:paraId="3A00195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152ha</w:t>
            </w:r>
          </w:p>
        </w:tc>
        <w:tc>
          <w:tcPr>
            <w:tcW w:w="360" w:type="pct"/>
            <w:gridSpan w:val="2"/>
            <w:tcBorders>
              <w:bottom w:val="single" w:sz="4" w:space="0" w:color="auto"/>
            </w:tcBorders>
            <w:shd w:val="clear" w:color="auto" w:fill="auto"/>
            <w:noWrap/>
          </w:tcPr>
          <w:p w14:paraId="30D89AB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2100</w:t>
            </w:r>
          </w:p>
        </w:tc>
        <w:tc>
          <w:tcPr>
            <w:tcW w:w="496" w:type="pct"/>
            <w:gridSpan w:val="2"/>
            <w:tcBorders>
              <w:bottom w:val="single" w:sz="4" w:space="0" w:color="auto"/>
            </w:tcBorders>
            <w:shd w:val="clear" w:color="auto" w:fill="auto"/>
            <w:noWrap/>
          </w:tcPr>
          <w:p w14:paraId="00B400E0" w14:textId="77777777" w:rsidR="005B54D3" w:rsidRPr="000D25FC" w:rsidRDefault="005B54D3" w:rsidP="005B54D3">
            <w:pPr>
              <w:rPr>
                <w:rFonts w:eastAsia="Times New Roman"/>
                <w:color w:val="auto"/>
                <w:sz w:val="18"/>
                <w:szCs w:val="18"/>
                <w:lang w:eastAsia="en-GB"/>
              </w:rPr>
            </w:pPr>
            <w:proofErr w:type="spellStart"/>
            <w:r>
              <w:rPr>
                <w:rFonts w:eastAsia="Times New Roman"/>
                <w:color w:val="auto"/>
                <w:sz w:val="18"/>
                <w:szCs w:val="18"/>
                <w:lang w:eastAsia="en-GB"/>
              </w:rPr>
              <w:t>Masterplanning</w:t>
            </w:r>
            <w:proofErr w:type="spellEnd"/>
            <w:r>
              <w:rPr>
                <w:rFonts w:eastAsia="Times New Roman"/>
                <w:color w:val="auto"/>
                <w:sz w:val="18"/>
                <w:szCs w:val="18"/>
                <w:lang w:eastAsia="en-GB"/>
              </w:rPr>
              <w:t xml:space="preserve"> document</w:t>
            </w:r>
          </w:p>
        </w:tc>
        <w:tc>
          <w:tcPr>
            <w:tcW w:w="135" w:type="pct"/>
            <w:gridSpan w:val="2"/>
            <w:tcBorders>
              <w:bottom w:val="single" w:sz="4" w:space="0" w:color="auto"/>
            </w:tcBorders>
            <w:shd w:val="clear" w:color="auto" w:fill="auto"/>
          </w:tcPr>
          <w:p w14:paraId="1492532A"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4C8D382B"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60B09AA8" w14:textId="77777777" w:rsidR="005B54D3" w:rsidRPr="000D25FC" w:rsidDel="00CC7867"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7229F6B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4EE9F86F"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Mostly a</w:t>
            </w:r>
            <w:r w:rsidRPr="000D25FC">
              <w:rPr>
                <w:rFonts w:eastAsia="Times New Roman"/>
                <w:color w:val="auto"/>
                <w:sz w:val="18"/>
                <w:szCs w:val="18"/>
                <w:lang w:eastAsia="en-GB"/>
              </w:rPr>
              <w:t>gricultural</w:t>
            </w:r>
          </w:p>
          <w:p w14:paraId="00EC9837" w14:textId="77777777" w:rsidR="005B54D3" w:rsidRDefault="005B54D3" w:rsidP="005B54D3">
            <w:pPr>
              <w:rPr>
                <w:rFonts w:eastAsia="Times New Roman"/>
                <w:color w:val="auto"/>
                <w:sz w:val="18"/>
                <w:szCs w:val="18"/>
                <w:lang w:eastAsia="en-GB"/>
              </w:rPr>
            </w:pPr>
          </w:p>
          <w:p w14:paraId="0F9819F3" w14:textId="77777777" w:rsidR="005B54D3" w:rsidRDefault="005B54D3" w:rsidP="005B54D3">
            <w:pPr>
              <w:rPr>
                <w:rFonts w:eastAsia="Times New Roman"/>
                <w:color w:val="auto"/>
                <w:sz w:val="18"/>
                <w:szCs w:val="18"/>
                <w:lang w:eastAsia="en-GB"/>
              </w:rPr>
            </w:pPr>
          </w:p>
          <w:p w14:paraId="592839F2" w14:textId="77777777" w:rsidR="005B54D3" w:rsidRDefault="005B54D3" w:rsidP="005B54D3">
            <w:pPr>
              <w:rPr>
                <w:rFonts w:eastAsia="Times New Roman"/>
                <w:color w:val="auto"/>
                <w:sz w:val="18"/>
                <w:szCs w:val="18"/>
                <w:lang w:eastAsia="en-GB"/>
              </w:rPr>
            </w:pPr>
          </w:p>
          <w:p w14:paraId="7743E6DE" w14:textId="77777777" w:rsidR="005B54D3" w:rsidRDefault="005B54D3" w:rsidP="005B54D3">
            <w:pPr>
              <w:rPr>
                <w:rFonts w:eastAsia="Times New Roman"/>
                <w:color w:val="auto"/>
                <w:sz w:val="18"/>
                <w:szCs w:val="18"/>
                <w:lang w:eastAsia="en-GB"/>
              </w:rPr>
            </w:pPr>
          </w:p>
          <w:p w14:paraId="02FCD507" w14:textId="77777777" w:rsidR="005B54D3" w:rsidRDefault="005B54D3" w:rsidP="005B54D3">
            <w:pPr>
              <w:rPr>
                <w:rFonts w:eastAsia="Times New Roman"/>
                <w:color w:val="auto"/>
                <w:sz w:val="18"/>
                <w:szCs w:val="18"/>
                <w:lang w:eastAsia="en-GB"/>
              </w:rPr>
            </w:pPr>
          </w:p>
          <w:p w14:paraId="3885231E" w14:textId="77777777" w:rsidR="005B54D3" w:rsidRDefault="005B54D3" w:rsidP="005B54D3">
            <w:pPr>
              <w:rPr>
                <w:rFonts w:eastAsia="Times New Roman"/>
                <w:color w:val="auto"/>
                <w:sz w:val="18"/>
                <w:szCs w:val="18"/>
                <w:lang w:eastAsia="en-GB"/>
              </w:rPr>
            </w:pPr>
          </w:p>
          <w:p w14:paraId="66A10ADE" w14:textId="77777777" w:rsidR="005B54D3" w:rsidRDefault="005B54D3" w:rsidP="005B54D3">
            <w:pPr>
              <w:rPr>
                <w:rFonts w:eastAsia="Times New Roman"/>
                <w:color w:val="auto"/>
                <w:sz w:val="18"/>
                <w:szCs w:val="18"/>
                <w:lang w:eastAsia="en-GB"/>
              </w:rPr>
            </w:pPr>
          </w:p>
          <w:p w14:paraId="4B2AD6BE" w14:textId="77777777" w:rsidR="005B54D3" w:rsidRDefault="005B54D3" w:rsidP="005B54D3">
            <w:pPr>
              <w:rPr>
                <w:rFonts w:eastAsia="Times New Roman"/>
                <w:color w:val="auto"/>
                <w:sz w:val="18"/>
                <w:szCs w:val="18"/>
                <w:lang w:eastAsia="en-GB"/>
              </w:rPr>
            </w:pPr>
          </w:p>
          <w:p w14:paraId="457D06AC" w14:textId="77777777" w:rsidR="005B54D3" w:rsidRDefault="005B54D3" w:rsidP="005B54D3">
            <w:pPr>
              <w:rPr>
                <w:rFonts w:eastAsia="Times New Roman"/>
                <w:color w:val="auto"/>
                <w:sz w:val="18"/>
                <w:szCs w:val="18"/>
                <w:lang w:eastAsia="en-GB"/>
              </w:rPr>
            </w:pPr>
          </w:p>
          <w:p w14:paraId="6875D18B" w14:textId="77777777" w:rsidR="005B54D3" w:rsidRPr="000D25FC" w:rsidRDefault="005B54D3" w:rsidP="005B54D3">
            <w:pPr>
              <w:rPr>
                <w:rFonts w:eastAsia="Times New Roman"/>
                <w:color w:val="auto"/>
                <w:sz w:val="18"/>
                <w:szCs w:val="18"/>
                <w:lang w:eastAsia="en-GB"/>
              </w:rPr>
            </w:pPr>
          </w:p>
        </w:tc>
        <w:tc>
          <w:tcPr>
            <w:tcW w:w="1304" w:type="pct"/>
            <w:gridSpan w:val="2"/>
            <w:tcBorders>
              <w:bottom w:val="single" w:sz="4" w:space="0" w:color="auto"/>
            </w:tcBorders>
            <w:shd w:val="clear" w:color="auto" w:fill="auto"/>
            <w:noWrap/>
          </w:tcPr>
          <w:p w14:paraId="0AF4B244" w14:textId="77777777" w:rsidR="005B54D3"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Much of the area within MSA. TPOs. Some high grade agricultural land. Site adjacent to SINC in south-east and north-east corner. </w:t>
            </w:r>
          </w:p>
          <w:p w14:paraId="68679C57" w14:textId="77777777" w:rsidR="005B54D3" w:rsidRDefault="005B54D3" w:rsidP="005B54D3">
            <w:pPr>
              <w:pStyle w:val="CommentText"/>
            </w:pPr>
            <w:r>
              <w:t xml:space="preserve">The delivery of the site is reliant on a comprehensive </w:t>
            </w:r>
            <w:proofErr w:type="spellStart"/>
            <w:r>
              <w:t>masterplanned</w:t>
            </w:r>
            <w:proofErr w:type="spellEnd"/>
            <w:r>
              <w:t xml:space="preserve"> scheme addressing key infrastructure needs.</w:t>
            </w:r>
          </w:p>
          <w:p w14:paraId="69E593F0" w14:textId="77777777" w:rsidR="005B54D3" w:rsidRPr="000D25FC" w:rsidRDefault="005B54D3" w:rsidP="005B54D3">
            <w:pPr>
              <w:pStyle w:val="CommentText"/>
              <w:rPr>
                <w:sz w:val="18"/>
                <w:szCs w:val="18"/>
              </w:rPr>
            </w:pPr>
          </w:p>
        </w:tc>
        <w:tc>
          <w:tcPr>
            <w:tcW w:w="603" w:type="pct"/>
            <w:gridSpan w:val="2"/>
            <w:tcBorders>
              <w:bottom w:val="single" w:sz="4" w:space="0" w:color="auto"/>
            </w:tcBorders>
            <w:shd w:val="clear" w:color="auto" w:fill="auto"/>
            <w:noWrap/>
          </w:tcPr>
          <w:p w14:paraId="2769525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Substantial community involvement undertaken to inform </w:t>
            </w:r>
            <w:proofErr w:type="spellStart"/>
            <w:r>
              <w:rPr>
                <w:rFonts w:eastAsia="Times New Roman"/>
                <w:color w:val="auto"/>
                <w:sz w:val="18"/>
                <w:szCs w:val="18"/>
                <w:lang w:eastAsia="en-GB"/>
              </w:rPr>
              <w:t>masterplanning</w:t>
            </w:r>
            <w:proofErr w:type="spellEnd"/>
            <w:r>
              <w:rPr>
                <w:rFonts w:eastAsia="Times New Roman"/>
                <w:color w:val="auto"/>
                <w:sz w:val="18"/>
                <w:szCs w:val="18"/>
                <w:lang w:eastAsia="en-GB"/>
              </w:rPr>
              <w:t xml:space="preserve"> process</w:t>
            </w:r>
          </w:p>
        </w:tc>
      </w:tr>
      <w:tr w:rsidR="005B54D3" w:rsidRPr="000D25FC" w14:paraId="5667C2E8" w14:textId="77777777" w:rsidTr="0067204C">
        <w:trPr>
          <w:trHeight w:val="255"/>
        </w:trPr>
        <w:tc>
          <w:tcPr>
            <w:tcW w:w="5000" w:type="pct"/>
            <w:gridSpan w:val="21"/>
            <w:shd w:val="clear" w:color="auto" w:fill="D9D9D9"/>
            <w:noWrap/>
            <w:vAlign w:val="center"/>
          </w:tcPr>
          <w:p w14:paraId="1892E4FF" w14:textId="77777777" w:rsidR="005B54D3" w:rsidRPr="000D25FC" w:rsidRDefault="005B54D3" w:rsidP="005B54D3">
            <w:pPr>
              <w:rPr>
                <w:rFonts w:eastAsia="Times New Roman"/>
                <w:b/>
                <w:color w:val="auto"/>
                <w:sz w:val="18"/>
                <w:szCs w:val="18"/>
                <w:lang w:eastAsia="en-GB"/>
              </w:rPr>
            </w:pPr>
            <w:r w:rsidRPr="000D25FC">
              <w:rPr>
                <w:rFonts w:eastAsia="Times New Roman"/>
                <w:b/>
                <w:color w:val="auto"/>
                <w:sz w:val="18"/>
                <w:szCs w:val="18"/>
                <w:lang w:eastAsia="en-GB"/>
              </w:rPr>
              <w:t>Hayling Island</w:t>
            </w:r>
          </w:p>
        </w:tc>
      </w:tr>
      <w:tr w:rsidR="005B54D3" w:rsidRPr="000D25FC" w14:paraId="2DB1DF1D" w14:textId="77777777" w:rsidTr="0067204C">
        <w:trPr>
          <w:cantSplit/>
          <w:trHeight w:val="255"/>
        </w:trPr>
        <w:tc>
          <w:tcPr>
            <w:tcW w:w="261" w:type="pct"/>
            <w:shd w:val="clear" w:color="auto" w:fill="auto"/>
            <w:noWrap/>
          </w:tcPr>
          <w:p w14:paraId="65AD27E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HY1</w:t>
            </w:r>
          </w:p>
        </w:tc>
        <w:tc>
          <w:tcPr>
            <w:tcW w:w="493" w:type="pct"/>
            <w:shd w:val="clear" w:color="auto" w:fill="auto"/>
            <w:noWrap/>
          </w:tcPr>
          <w:p w14:paraId="3EE1B3A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Land rear of</w:t>
            </w:r>
            <w:r w:rsidRPr="000D25FC">
              <w:rPr>
                <w:rFonts w:eastAsia="Times New Roman"/>
                <w:color w:val="auto"/>
                <w:sz w:val="18"/>
                <w:szCs w:val="18"/>
                <w:lang w:eastAsia="en-GB"/>
              </w:rPr>
              <w:t xml:space="preserve"> 13-21 Mengham Road</w:t>
            </w:r>
          </w:p>
        </w:tc>
        <w:tc>
          <w:tcPr>
            <w:tcW w:w="314" w:type="pct"/>
            <w:gridSpan w:val="2"/>
            <w:shd w:val="clear" w:color="auto" w:fill="auto"/>
            <w:noWrap/>
          </w:tcPr>
          <w:p w14:paraId="73B5A72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0.07</w:t>
            </w:r>
          </w:p>
        </w:tc>
        <w:tc>
          <w:tcPr>
            <w:tcW w:w="360" w:type="pct"/>
            <w:gridSpan w:val="2"/>
            <w:shd w:val="clear" w:color="auto" w:fill="auto"/>
            <w:noWrap/>
          </w:tcPr>
          <w:p w14:paraId="1ADA06F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7</w:t>
            </w:r>
          </w:p>
        </w:tc>
        <w:tc>
          <w:tcPr>
            <w:tcW w:w="496" w:type="pct"/>
            <w:gridSpan w:val="2"/>
            <w:shd w:val="clear" w:color="auto" w:fill="auto"/>
            <w:noWrap/>
          </w:tcPr>
          <w:p w14:paraId="394AFBF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Planning permission (APP/14/00043)</w:t>
            </w:r>
          </w:p>
        </w:tc>
        <w:tc>
          <w:tcPr>
            <w:tcW w:w="135" w:type="pct"/>
            <w:gridSpan w:val="2"/>
            <w:shd w:val="clear" w:color="auto" w:fill="FFFFFF" w:themeFill="background1"/>
          </w:tcPr>
          <w:p w14:paraId="0CB012D6"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shd w:val="clear" w:color="auto" w:fill="92D050"/>
          </w:tcPr>
          <w:p w14:paraId="59CF5DC1"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034C8FEE"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shd w:val="clear" w:color="auto" w:fill="92D050"/>
          </w:tcPr>
          <w:p w14:paraId="2B3A56A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A028D3">
              <w:rPr>
                <w:rFonts w:ascii="Wingdings 2" w:eastAsia="Times New Roman" w:hAnsi="Wingdings 2" w:cs="Times New Roman"/>
                <w:b/>
                <w:color w:val="auto"/>
                <w:sz w:val="18"/>
                <w:szCs w:val="18"/>
                <w:lang w:eastAsia="en-GB"/>
              </w:rPr>
              <w:t></w:t>
            </w:r>
          </w:p>
        </w:tc>
        <w:tc>
          <w:tcPr>
            <w:tcW w:w="516" w:type="pct"/>
            <w:shd w:val="clear" w:color="auto" w:fill="auto"/>
            <w:noWrap/>
          </w:tcPr>
          <w:p w14:paraId="781A4F08" w14:textId="2DA68460" w:rsidR="005B54D3" w:rsidRPr="000D25FC" w:rsidRDefault="00A4470E" w:rsidP="005B54D3">
            <w:pPr>
              <w:rPr>
                <w:rFonts w:eastAsia="Times New Roman"/>
                <w:color w:val="auto"/>
                <w:sz w:val="18"/>
                <w:szCs w:val="18"/>
                <w:lang w:eastAsia="en-GB"/>
              </w:rPr>
            </w:pPr>
            <w:r>
              <w:rPr>
                <w:rFonts w:eastAsia="Times New Roman"/>
                <w:color w:val="auto"/>
                <w:sz w:val="18"/>
                <w:szCs w:val="18"/>
                <w:lang w:eastAsia="en-GB"/>
              </w:rPr>
              <w:t>Carpark</w:t>
            </w:r>
          </w:p>
        </w:tc>
        <w:tc>
          <w:tcPr>
            <w:tcW w:w="1304" w:type="pct"/>
            <w:gridSpan w:val="2"/>
            <w:shd w:val="clear" w:color="auto" w:fill="auto"/>
            <w:noWrap/>
          </w:tcPr>
          <w:p w14:paraId="2456D002"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317697FF"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Some potential for permission to lapse. Not considered deliverable at this time</w:t>
            </w:r>
          </w:p>
        </w:tc>
      </w:tr>
      <w:tr w:rsidR="005B54D3" w:rsidRPr="000D25FC" w14:paraId="76F6E336" w14:textId="77777777" w:rsidTr="0067204C">
        <w:trPr>
          <w:cantSplit/>
          <w:trHeight w:val="255"/>
        </w:trPr>
        <w:tc>
          <w:tcPr>
            <w:tcW w:w="261" w:type="pct"/>
            <w:shd w:val="clear" w:color="auto" w:fill="auto"/>
            <w:noWrap/>
          </w:tcPr>
          <w:p w14:paraId="1BC92E5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HY12</w:t>
            </w:r>
          </w:p>
        </w:tc>
        <w:tc>
          <w:tcPr>
            <w:tcW w:w="493" w:type="pct"/>
            <w:shd w:val="clear" w:color="auto" w:fill="auto"/>
            <w:noWrap/>
          </w:tcPr>
          <w:p w14:paraId="100341B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Yacht Haven, Copse Lane</w:t>
            </w:r>
          </w:p>
        </w:tc>
        <w:tc>
          <w:tcPr>
            <w:tcW w:w="314" w:type="pct"/>
            <w:gridSpan w:val="2"/>
            <w:shd w:val="clear" w:color="auto" w:fill="auto"/>
            <w:noWrap/>
          </w:tcPr>
          <w:p w14:paraId="67FC738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6.4ha</w:t>
            </w:r>
          </w:p>
        </w:tc>
        <w:tc>
          <w:tcPr>
            <w:tcW w:w="360" w:type="pct"/>
            <w:gridSpan w:val="2"/>
            <w:shd w:val="clear" w:color="auto" w:fill="auto"/>
            <w:noWrap/>
          </w:tcPr>
          <w:p w14:paraId="5AE8D36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6</w:t>
            </w:r>
          </w:p>
        </w:tc>
        <w:tc>
          <w:tcPr>
            <w:tcW w:w="496" w:type="pct"/>
            <w:gridSpan w:val="2"/>
            <w:shd w:val="clear" w:color="auto" w:fill="auto"/>
            <w:noWrap/>
          </w:tcPr>
          <w:p w14:paraId="31036D6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(APP/13/00317)</w:t>
            </w:r>
          </w:p>
        </w:tc>
        <w:tc>
          <w:tcPr>
            <w:tcW w:w="135" w:type="pct"/>
            <w:gridSpan w:val="2"/>
            <w:tcBorders>
              <w:bottom w:val="single" w:sz="4" w:space="0" w:color="auto"/>
            </w:tcBorders>
            <w:shd w:val="clear" w:color="auto" w:fill="92D050"/>
          </w:tcPr>
          <w:p w14:paraId="6B884DAC"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6718B01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92D050"/>
          </w:tcPr>
          <w:p w14:paraId="3928AF96"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single" w:sz="4" w:space="0" w:color="auto"/>
            </w:tcBorders>
            <w:shd w:val="clear" w:color="auto" w:fill="auto"/>
          </w:tcPr>
          <w:p w14:paraId="68E4D4AC"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shd w:val="clear" w:color="auto" w:fill="auto"/>
            <w:noWrap/>
          </w:tcPr>
          <w:p w14:paraId="2DBFB9C1" w14:textId="0427A0E8" w:rsidR="005B54D3" w:rsidRPr="000D25FC" w:rsidRDefault="00A4470E" w:rsidP="005B54D3">
            <w:pPr>
              <w:rPr>
                <w:rFonts w:eastAsia="Times New Roman"/>
                <w:color w:val="auto"/>
                <w:sz w:val="18"/>
                <w:szCs w:val="18"/>
                <w:lang w:eastAsia="en-GB"/>
              </w:rPr>
            </w:pPr>
            <w:r>
              <w:rPr>
                <w:rFonts w:eastAsia="Times New Roman"/>
                <w:color w:val="auto"/>
                <w:sz w:val="18"/>
                <w:szCs w:val="18"/>
                <w:lang w:eastAsia="en-GB"/>
              </w:rPr>
              <w:t>Former Boatyard</w:t>
            </w:r>
          </w:p>
        </w:tc>
        <w:tc>
          <w:tcPr>
            <w:tcW w:w="1304" w:type="pct"/>
            <w:gridSpan w:val="2"/>
            <w:shd w:val="clear" w:color="auto" w:fill="auto"/>
            <w:noWrap/>
          </w:tcPr>
          <w:p w14:paraId="2F45F0D7"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293525C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Development commenced</w:t>
            </w:r>
          </w:p>
        </w:tc>
      </w:tr>
      <w:tr w:rsidR="005B54D3" w:rsidRPr="000D25FC" w14:paraId="54870EFD" w14:textId="77777777" w:rsidTr="0067204C">
        <w:trPr>
          <w:cantSplit/>
          <w:trHeight w:val="255"/>
        </w:trPr>
        <w:tc>
          <w:tcPr>
            <w:tcW w:w="261" w:type="pct"/>
            <w:shd w:val="clear" w:color="auto" w:fill="auto"/>
            <w:noWrap/>
          </w:tcPr>
          <w:p w14:paraId="787776F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HY14</w:t>
            </w:r>
          </w:p>
        </w:tc>
        <w:tc>
          <w:tcPr>
            <w:tcW w:w="493" w:type="pct"/>
            <w:shd w:val="clear" w:color="auto" w:fill="auto"/>
            <w:noWrap/>
          </w:tcPr>
          <w:p w14:paraId="1A1CC92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36, 38,&amp; 40 &amp; 1 West Lane Station Road</w:t>
            </w:r>
          </w:p>
        </w:tc>
        <w:tc>
          <w:tcPr>
            <w:tcW w:w="314" w:type="pct"/>
            <w:gridSpan w:val="2"/>
            <w:shd w:val="clear" w:color="auto" w:fill="auto"/>
            <w:noWrap/>
          </w:tcPr>
          <w:p w14:paraId="5D5E1078"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7CAABEF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15</w:t>
            </w:r>
          </w:p>
        </w:tc>
        <w:tc>
          <w:tcPr>
            <w:tcW w:w="496" w:type="pct"/>
            <w:gridSpan w:val="2"/>
            <w:shd w:val="clear" w:color="auto" w:fill="auto"/>
            <w:noWrap/>
          </w:tcPr>
          <w:p w14:paraId="3D6D98E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(APP/16/00060)</w:t>
            </w:r>
          </w:p>
        </w:tc>
        <w:tc>
          <w:tcPr>
            <w:tcW w:w="135" w:type="pct"/>
            <w:gridSpan w:val="2"/>
            <w:shd w:val="clear" w:color="auto" w:fill="92D050"/>
          </w:tcPr>
          <w:p w14:paraId="308F70D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09E7E3C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201A520A"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shd w:val="clear" w:color="auto" w:fill="auto"/>
          </w:tcPr>
          <w:p w14:paraId="2CCA1011"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shd w:val="clear" w:color="auto" w:fill="auto"/>
            <w:noWrap/>
          </w:tcPr>
          <w:p w14:paraId="5ED72C1F" w14:textId="6C24B965" w:rsidR="005B54D3" w:rsidRPr="000D25FC" w:rsidRDefault="00D77015" w:rsidP="005B54D3">
            <w:pPr>
              <w:rPr>
                <w:rFonts w:eastAsia="Times New Roman"/>
                <w:color w:val="auto"/>
                <w:sz w:val="18"/>
                <w:szCs w:val="18"/>
                <w:lang w:eastAsia="en-GB"/>
              </w:rPr>
            </w:pPr>
            <w:r>
              <w:rPr>
                <w:rFonts w:eastAsia="Times New Roman"/>
                <w:color w:val="auto"/>
                <w:sz w:val="18"/>
                <w:szCs w:val="18"/>
                <w:lang w:eastAsia="en-GB"/>
              </w:rPr>
              <w:t>Salesroom and workshop</w:t>
            </w:r>
          </w:p>
        </w:tc>
        <w:tc>
          <w:tcPr>
            <w:tcW w:w="1304" w:type="pct"/>
            <w:gridSpan w:val="2"/>
            <w:shd w:val="clear" w:color="auto" w:fill="auto"/>
            <w:noWrap/>
          </w:tcPr>
          <w:p w14:paraId="7FC49A31"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345C507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Development commenced</w:t>
            </w:r>
          </w:p>
        </w:tc>
      </w:tr>
      <w:tr w:rsidR="005B54D3" w:rsidRPr="000D25FC" w14:paraId="34581C12" w14:textId="77777777" w:rsidTr="0067204C">
        <w:trPr>
          <w:cantSplit/>
          <w:trHeight w:val="255"/>
        </w:trPr>
        <w:tc>
          <w:tcPr>
            <w:tcW w:w="261" w:type="pct"/>
            <w:shd w:val="clear" w:color="auto" w:fill="auto"/>
            <w:noWrap/>
          </w:tcPr>
          <w:p w14:paraId="5C56D72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HY74</w:t>
            </w:r>
          </w:p>
        </w:tc>
        <w:tc>
          <w:tcPr>
            <w:tcW w:w="493" w:type="pct"/>
            <w:shd w:val="clear" w:color="auto" w:fill="auto"/>
            <w:noWrap/>
          </w:tcPr>
          <w:p w14:paraId="0A87D0F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117 Elm Grove</w:t>
            </w:r>
          </w:p>
        </w:tc>
        <w:tc>
          <w:tcPr>
            <w:tcW w:w="314" w:type="pct"/>
            <w:gridSpan w:val="2"/>
            <w:shd w:val="clear" w:color="auto" w:fill="auto"/>
            <w:noWrap/>
          </w:tcPr>
          <w:p w14:paraId="1767CA74"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03CE854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33</w:t>
            </w:r>
          </w:p>
        </w:tc>
        <w:tc>
          <w:tcPr>
            <w:tcW w:w="496" w:type="pct"/>
            <w:gridSpan w:val="2"/>
            <w:shd w:val="clear" w:color="auto" w:fill="auto"/>
            <w:noWrap/>
          </w:tcPr>
          <w:p w14:paraId="24DAE289"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Planning permission</w:t>
            </w:r>
          </w:p>
          <w:p w14:paraId="7C31660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(APP/16/00568)</w:t>
            </w:r>
          </w:p>
        </w:tc>
        <w:tc>
          <w:tcPr>
            <w:tcW w:w="135" w:type="pct"/>
            <w:gridSpan w:val="2"/>
            <w:shd w:val="clear" w:color="auto" w:fill="92D050"/>
          </w:tcPr>
          <w:p w14:paraId="0E240698"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171DA60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67760AFD"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shd w:val="clear" w:color="auto" w:fill="auto"/>
          </w:tcPr>
          <w:p w14:paraId="36908692"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shd w:val="clear" w:color="auto" w:fill="auto"/>
            <w:noWrap/>
          </w:tcPr>
          <w:p w14:paraId="61874FC6" w14:textId="2D88DB3B" w:rsidR="005B54D3" w:rsidRPr="000D25FC" w:rsidRDefault="00D77015" w:rsidP="005B54D3">
            <w:pPr>
              <w:rPr>
                <w:rFonts w:eastAsia="Times New Roman"/>
                <w:color w:val="auto"/>
                <w:sz w:val="18"/>
                <w:szCs w:val="18"/>
                <w:lang w:eastAsia="en-GB"/>
              </w:rPr>
            </w:pPr>
            <w:r>
              <w:rPr>
                <w:rFonts w:eastAsia="Times New Roman"/>
                <w:color w:val="auto"/>
                <w:sz w:val="18"/>
                <w:szCs w:val="18"/>
                <w:lang w:eastAsia="en-GB"/>
              </w:rPr>
              <w:t>Public house, parking and garden</w:t>
            </w:r>
          </w:p>
        </w:tc>
        <w:tc>
          <w:tcPr>
            <w:tcW w:w="1304" w:type="pct"/>
            <w:gridSpan w:val="2"/>
            <w:shd w:val="clear" w:color="auto" w:fill="auto"/>
            <w:noWrap/>
          </w:tcPr>
          <w:p w14:paraId="1F0C5CBD"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384E712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Development commenced</w:t>
            </w:r>
          </w:p>
        </w:tc>
      </w:tr>
      <w:tr w:rsidR="005B54D3" w:rsidRPr="000D25FC" w14:paraId="5DE6AD3A" w14:textId="77777777" w:rsidTr="0067204C">
        <w:trPr>
          <w:cantSplit/>
          <w:trHeight w:val="255"/>
        </w:trPr>
        <w:tc>
          <w:tcPr>
            <w:tcW w:w="261" w:type="pct"/>
            <w:shd w:val="clear" w:color="auto" w:fill="auto"/>
            <w:noWrap/>
          </w:tcPr>
          <w:p w14:paraId="3339A0C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HY</w:t>
            </w:r>
            <w:r>
              <w:rPr>
                <w:rFonts w:eastAsia="Times New Roman"/>
                <w:color w:val="auto"/>
                <w:sz w:val="18"/>
                <w:szCs w:val="18"/>
                <w:lang w:eastAsia="en-GB"/>
              </w:rPr>
              <w:t>2</w:t>
            </w:r>
          </w:p>
          <w:p w14:paraId="44D9BBA6"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7000A279" w14:textId="77777777" w:rsidR="005B54D3" w:rsidRPr="000D25FC" w:rsidRDefault="005B54D3" w:rsidP="005B54D3">
            <w:pPr>
              <w:rPr>
                <w:rFonts w:eastAsia="Times New Roman"/>
                <w:color w:val="auto"/>
                <w:sz w:val="18"/>
                <w:szCs w:val="18"/>
                <w:lang w:eastAsia="en-GB"/>
              </w:rPr>
            </w:pPr>
            <w:proofErr w:type="spellStart"/>
            <w:r>
              <w:rPr>
                <w:rFonts w:eastAsia="Times New Roman"/>
                <w:color w:val="auto"/>
                <w:sz w:val="18"/>
                <w:szCs w:val="18"/>
                <w:lang w:eastAsia="en-GB"/>
              </w:rPr>
              <w:t>Pullingers</w:t>
            </w:r>
            <w:proofErr w:type="spellEnd"/>
            <w:r>
              <w:rPr>
                <w:rFonts w:eastAsia="Times New Roman"/>
                <w:color w:val="auto"/>
                <w:sz w:val="18"/>
                <w:szCs w:val="18"/>
                <w:lang w:eastAsia="en-GB"/>
              </w:rPr>
              <w:t>,</w:t>
            </w:r>
            <w:r w:rsidRPr="000D25FC">
              <w:rPr>
                <w:rFonts w:eastAsia="Times New Roman"/>
                <w:color w:val="auto"/>
                <w:sz w:val="18"/>
                <w:szCs w:val="18"/>
                <w:lang w:eastAsia="en-GB"/>
              </w:rPr>
              <w:t xml:space="preserve"> </w:t>
            </w:r>
            <w:proofErr w:type="spellStart"/>
            <w:r w:rsidRPr="000D25FC">
              <w:rPr>
                <w:rFonts w:eastAsia="Times New Roman"/>
                <w:color w:val="auto"/>
                <w:sz w:val="18"/>
                <w:szCs w:val="18"/>
                <w:lang w:eastAsia="en-GB"/>
              </w:rPr>
              <w:t>Elm</w:t>
            </w:r>
            <w:proofErr w:type="spellEnd"/>
            <w:r w:rsidRPr="000D25FC">
              <w:rPr>
                <w:rFonts w:eastAsia="Times New Roman"/>
                <w:color w:val="auto"/>
                <w:sz w:val="18"/>
                <w:szCs w:val="18"/>
                <w:lang w:eastAsia="en-GB"/>
              </w:rPr>
              <w:t xml:space="preserve"> Grove</w:t>
            </w:r>
          </w:p>
        </w:tc>
        <w:tc>
          <w:tcPr>
            <w:tcW w:w="314" w:type="pct"/>
            <w:gridSpan w:val="2"/>
            <w:shd w:val="clear" w:color="auto" w:fill="auto"/>
            <w:noWrap/>
          </w:tcPr>
          <w:p w14:paraId="6365ED9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0.</w:t>
            </w:r>
            <w:r>
              <w:rPr>
                <w:rFonts w:eastAsia="Times New Roman"/>
                <w:color w:val="auto"/>
                <w:sz w:val="18"/>
                <w:szCs w:val="18"/>
                <w:lang w:eastAsia="en-GB"/>
              </w:rPr>
              <w:t>4</w:t>
            </w:r>
            <w:r w:rsidRPr="000D25FC">
              <w:rPr>
                <w:rFonts w:eastAsia="Times New Roman"/>
                <w:color w:val="auto"/>
                <w:sz w:val="18"/>
                <w:szCs w:val="18"/>
                <w:lang w:eastAsia="en-GB"/>
              </w:rPr>
              <w:t>ha</w:t>
            </w:r>
          </w:p>
          <w:p w14:paraId="5859DBBB" w14:textId="77777777" w:rsidR="005B54D3" w:rsidRPr="000D25FC" w:rsidRDefault="005B54D3" w:rsidP="005B54D3">
            <w:pPr>
              <w:rPr>
                <w:rFonts w:eastAsia="Times New Roman"/>
                <w:color w:val="auto"/>
                <w:sz w:val="18"/>
                <w:szCs w:val="18"/>
                <w:lang w:eastAsia="en-GB"/>
              </w:rPr>
            </w:pPr>
          </w:p>
          <w:p w14:paraId="0A4F6F27"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467D2F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15</w:t>
            </w:r>
          </w:p>
        </w:tc>
        <w:tc>
          <w:tcPr>
            <w:tcW w:w="496" w:type="pct"/>
            <w:gridSpan w:val="2"/>
            <w:shd w:val="clear" w:color="auto" w:fill="auto"/>
            <w:noWrap/>
          </w:tcPr>
          <w:p w14:paraId="3E14C5C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p w14:paraId="3DF4A67B" w14:textId="77777777" w:rsidR="005B54D3" w:rsidRPr="000D25FC" w:rsidRDefault="005B54D3" w:rsidP="005B54D3">
            <w:pPr>
              <w:rPr>
                <w:rFonts w:eastAsia="Times New Roman"/>
                <w:color w:val="auto"/>
                <w:sz w:val="18"/>
                <w:szCs w:val="18"/>
                <w:lang w:eastAsia="en-GB"/>
              </w:rPr>
            </w:pPr>
          </w:p>
        </w:tc>
        <w:tc>
          <w:tcPr>
            <w:tcW w:w="135" w:type="pct"/>
            <w:gridSpan w:val="2"/>
            <w:shd w:val="clear" w:color="auto" w:fill="92D050"/>
          </w:tcPr>
          <w:p w14:paraId="6DA39D30"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38D238D8"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73DB7A6D"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45F49E22"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546365F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Storage</w:t>
            </w:r>
          </w:p>
          <w:p w14:paraId="044C09AE"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741C143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Site assembly, access</w:t>
            </w:r>
          </w:p>
          <w:p w14:paraId="7440E1DD"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7825D198" w14:textId="77777777" w:rsidR="005B54D3" w:rsidRPr="000D25FC" w:rsidRDefault="005B54D3" w:rsidP="005B54D3">
            <w:pPr>
              <w:rPr>
                <w:rFonts w:eastAsia="Times New Roman"/>
                <w:color w:val="auto"/>
                <w:sz w:val="18"/>
                <w:szCs w:val="18"/>
                <w:lang w:eastAsia="en-GB"/>
              </w:rPr>
            </w:pPr>
          </w:p>
        </w:tc>
      </w:tr>
      <w:tr w:rsidR="005B54D3" w:rsidRPr="000D25FC" w14:paraId="56C6E433" w14:textId="77777777" w:rsidTr="0067204C">
        <w:trPr>
          <w:trHeight w:val="255"/>
        </w:trPr>
        <w:tc>
          <w:tcPr>
            <w:tcW w:w="261" w:type="pct"/>
            <w:shd w:val="clear" w:color="auto" w:fill="auto"/>
            <w:noWrap/>
          </w:tcPr>
          <w:p w14:paraId="75907165"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HY16</w:t>
            </w:r>
          </w:p>
        </w:tc>
        <w:tc>
          <w:tcPr>
            <w:tcW w:w="493" w:type="pct"/>
            <w:shd w:val="clear" w:color="auto" w:fill="auto"/>
            <w:noWrap/>
          </w:tcPr>
          <w:p w14:paraId="415B1C0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The NAB Car Park, Southwood Road</w:t>
            </w:r>
          </w:p>
        </w:tc>
        <w:tc>
          <w:tcPr>
            <w:tcW w:w="314" w:type="pct"/>
            <w:gridSpan w:val="2"/>
            <w:shd w:val="clear" w:color="auto" w:fill="auto"/>
            <w:noWrap/>
          </w:tcPr>
          <w:p w14:paraId="5F4F784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0.27ha</w:t>
            </w:r>
          </w:p>
        </w:tc>
        <w:tc>
          <w:tcPr>
            <w:tcW w:w="360" w:type="pct"/>
            <w:gridSpan w:val="2"/>
            <w:shd w:val="clear" w:color="auto" w:fill="auto"/>
            <w:noWrap/>
          </w:tcPr>
          <w:p w14:paraId="06C65B65"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30</w:t>
            </w:r>
          </w:p>
        </w:tc>
        <w:tc>
          <w:tcPr>
            <w:tcW w:w="496" w:type="pct"/>
            <w:gridSpan w:val="2"/>
            <w:shd w:val="clear" w:color="auto" w:fill="auto"/>
            <w:noWrap/>
          </w:tcPr>
          <w:p w14:paraId="02ACE12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Appraisal work undertaken in the Council’s Hayling Island analysis and feasibility paper</w:t>
            </w:r>
          </w:p>
          <w:p w14:paraId="3D453B47" w14:textId="77777777" w:rsidR="005B54D3" w:rsidRDefault="005B54D3" w:rsidP="005B54D3">
            <w:pPr>
              <w:rPr>
                <w:rFonts w:eastAsia="Times New Roman"/>
                <w:color w:val="auto"/>
                <w:sz w:val="18"/>
                <w:szCs w:val="18"/>
                <w:lang w:eastAsia="en-GB"/>
              </w:rPr>
            </w:pPr>
          </w:p>
        </w:tc>
        <w:tc>
          <w:tcPr>
            <w:tcW w:w="135" w:type="pct"/>
            <w:gridSpan w:val="2"/>
            <w:tcBorders>
              <w:bottom w:val="single" w:sz="4" w:space="0" w:color="auto"/>
            </w:tcBorders>
          </w:tcPr>
          <w:p w14:paraId="23FFE48B"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2AEF797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4014BE2D"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76D0914C"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3A62FF5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Carpark</w:t>
            </w:r>
          </w:p>
        </w:tc>
        <w:tc>
          <w:tcPr>
            <w:tcW w:w="1304" w:type="pct"/>
            <w:gridSpan w:val="2"/>
            <w:shd w:val="clear" w:color="auto" w:fill="auto"/>
            <w:noWrap/>
          </w:tcPr>
          <w:p w14:paraId="02EB0B8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Substantial flooding issues both now and in the future, regeneration potential</w:t>
            </w:r>
          </w:p>
        </w:tc>
        <w:tc>
          <w:tcPr>
            <w:tcW w:w="603" w:type="pct"/>
            <w:gridSpan w:val="2"/>
            <w:shd w:val="clear" w:color="auto" w:fill="auto"/>
            <w:noWrap/>
          </w:tcPr>
          <w:p w14:paraId="0E25AF6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Council owned land – Part of Regeneration strategy</w:t>
            </w:r>
          </w:p>
        </w:tc>
      </w:tr>
      <w:tr w:rsidR="005B54D3" w:rsidRPr="000D25FC" w14:paraId="6C3A1848" w14:textId="77777777" w:rsidTr="0067204C">
        <w:trPr>
          <w:trHeight w:val="255"/>
        </w:trPr>
        <w:tc>
          <w:tcPr>
            <w:tcW w:w="261" w:type="pct"/>
            <w:shd w:val="clear" w:color="auto" w:fill="auto"/>
            <w:noWrap/>
          </w:tcPr>
          <w:p w14:paraId="272D6AF2"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HY18</w:t>
            </w:r>
          </w:p>
        </w:tc>
        <w:tc>
          <w:tcPr>
            <w:tcW w:w="493" w:type="pct"/>
            <w:shd w:val="clear" w:color="auto" w:fill="auto"/>
            <w:noWrap/>
          </w:tcPr>
          <w:p w14:paraId="146C876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Eastoke Corner</w:t>
            </w:r>
          </w:p>
        </w:tc>
        <w:tc>
          <w:tcPr>
            <w:tcW w:w="314" w:type="pct"/>
            <w:gridSpan w:val="2"/>
            <w:shd w:val="clear" w:color="auto" w:fill="auto"/>
            <w:noWrap/>
          </w:tcPr>
          <w:p w14:paraId="22934AD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2.9ha</w:t>
            </w:r>
          </w:p>
        </w:tc>
        <w:tc>
          <w:tcPr>
            <w:tcW w:w="360" w:type="pct"/>
            <w:gridSpan w:val="2"/>
            <w:shd w:val="clear" w:color="auto" w:fill="auto"/>
            <w:noWrap/>
          </w:tcPr>
          <w:p w14:paraId="07AA09F2"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20</w:t>
            </w:r>
          </w:p>
        </w:tc>
        <w:tc>
          <w:tcPr>
            <w:tcW w:w="496" w:type="pct"/>
            <w:gridSpan w:val="2"/>
            <w:shd w:val="clear" w:color="auto" w:fill="auto"/>
            <w:noWrap/>
          </w:tcPr>
          <w:p w14:paraId="214C507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Appraisal work undertaken in the Council’s Hayling Island </w:t>
            </w:r>
            <w:r>
              <w:rPr>
                <w:rFonts w:eastAsia="Times New Roman"/>
                <w:color w:val="auto"/>
                <w:sz w:val="18"/>
                <w:szCs w:val="18"/>
                <w:lang w:eastAsia="en-GB"/>
              </w:rPr>
              <w:lastRenderedPageBreak/>
              <w:t>analysis and feasibility paper</w:t>
            </w:r>
          </w:p>
          <w:p w14:paraId="07B7F758" w14:textId="77777777" w:rsidR="005B54D3" w:rsidRDefault="005B54D3" w:rsidP="005B54D3">
            <w:pPr>
              <w:rPr>
                <w:rFonts w:eastAsia="Times New Roman"/>
                <w:color w:val="auto"/>
                <w:sz w:val="18"/>
                <w:szCs w:val="18"/>
                <w:lang w:eastAsia="en-GB"/>
              </w:rPr>
            </w:pPr>
          </w:p>
        </w:tc>
        <w:tc>
          <w:tcPr>
            <w:tcW w:w="135" w:type="pct"/>
            <w:gridSpan w:val="2"/>
            <w:tcBorders>
              <w:bottom w:val="single" w:sz="4" w:space="0" w:color="auto"/>
            </w:tcBorders>
          </w:tcPr>
          <w:p w14:paraId="3798A617"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76287FE4"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0ABF4F3C"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684F5895"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4706374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Underused public space</w:t>
            </w:r>
          </w:p>
        </w:tc>
        <w:tc>
          <w:tcPr>
            <w:tcW w:w="1304" w:type="pct"/>
            <w:gridSpan w:val="2"/>
            <w:shd w:val="clear" w:color="auto" w:fill="auto"/>
            <w:noWrap/>
          </w:tcPr>
          <w:p w14:paraId="54836EE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Gas regulator on site</w:t>
            </w:r>
          </w:p>
        </w:tc>
        <w:tc>
          <w:tcPr>
            <w:tcW w:w="603" w:type="pct"/>
            <w:gridSpan w:val="2"/>
            <w:shd w:val="clear" w:color="auto" w:fill="auto"/>
            <w:noWrap/>
          </w:tcPr>
          <w:p w14:paraId="51420156"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Council owned land – Part of Regeneration strategy</w:t>
            </w:r>
          </w:p>
        </w:tc>
      </w:tr>
      <w:tr w:rsidR="005B54D3" w:rsidRPr="000D25FC" w14:paraId="4CE1658D" w14:textId="77777777" w:rsidTr="0067204C">
        <w:trPr>
          <w:trHeight w:val="255"/>
        </w:trPr>
        <w:tc>
          <w:tcPr>
            <w:tcW w:w="261" w:type="pct"/>
            <w:shd w:val="clear" w:color="auto" w:fill="auto"/>
            <w:noWrap/>
          </w:tcPr>
          <w:p w14:paraId="0BC26C6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HY17</w:t>
            </w:r>
          </w:p>
          <w:p w14:paraId="3CC59B23"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03DD60E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Beachlands, Hayling Island (part)</w:t>
            </w:r>
          </w:p>
          <w:p w14:paraId="5EDAAFC4"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0695E11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2.</w:t>
            </w:r>
            <w:r>
              <w:rPr>
                <w:rFonts w:eastAsia="Times New Roman"/>
                <w:color w:val="auto"/>
                <w:sz w:val="18"/>
                <w:szCs w:val="18"/>
                <w:lang w:eastAsia="en-GB"/>
              </w:rPr>
              <w:t>4</w:t>
            </w:r>
            <w:r w:rsidRPr="000D25FC">
              <w:rPr>
                <w:rFonts w:eastAsia="Times New Roman"/>
                <w:color w:val="auto"/>
                <w:sz w:val="18"/>
                <w:szCs w:val="18"/>
                <w:lang w:eastAsia="en-GB"/>
              </w:rPr>
              <w:t>ha</w:t>
            </w:r>
          </w:p>
          <w:p w14:paraId="3EE94F54"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17951BC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100</w:t>
            </w:r>
          </w:p>
        </w:tc>
        <w:tc>
          <w:tcPr>
            <w:tcW w:w="496" w:type="pct"/>
            <w:gridSpan w:val="2"/>
            <w:shd w:val="clear" w:color="auto" w:fill="auto"/>
            <w:noWrap/>
          </w:tcPr>
          <w:p w14:paraId="4E57D8C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Appraisal work undertaken in the Council’s Hayling Island analysis and feasibility paper</w:t>
            </w:r>
          </w:p>
          <w:p w14:paraId="1B24B75E"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tcPr>
          <w:p w14:paraId="6A9B5FE5"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65BAD0B8"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4AE61EB3"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79349C87"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7265EFA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Funfair, car parks, arcades</w:t>
            </w:r>
          </w:p>
          <w:p w14:paraId="4BA71F26"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6562D40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Site assembly, a</w:t>
            </w:r>
            <w:r>
              <w:rPr>
                <w:rFonts w:eastAsia="Times New Roman"/>
                <w:color w:val="auto"/>
                <w:sz w:val="18"/>
                <w:szCs w:val="18"/>
                <w:lang w:eastAsia="en-GB"/>
              </w:rPr>
              <w:t xml:space="preserve">djacent to nature designations and wastewater pumping station. </w:t>
            </w:r>
            <w:r w:rsidRPr="000D25FC">
              <w:rPr>
                <w:rFonts w:eastAsia="Times New Roman"/>
                <w:color w:val="auto"/>
                <w:sz w:val="18"/>
                <w:szCs w:val="18"/>
                <w:lang w:eastAsia="en-GB"/>
              </w:rPr>
              <w:t>Flood risk (majority of the site falls within the 2115 climate change flood risk Tidal Flood Zones 2 and 3 layers), tourism impacts, adjacent to SSSI, moderate potential for archaeological deposits</w:t>
            </w:r>
            <w:r>
              <w:rPr>
                <w:rFonts w:eastAsia="Times New Roman"/>
                <w:color w:val="auto"/>
                <w:sz w:val="18"/>
                <w:szCs w:val="18"/>
                <w:lang w:eastAsia="en-GB"/>
              </w:rPr>
              <w:t>.</w:t>
            </w:r>
          </w:p>
        </w:tc>
        <w:tc>
          <w:tcPr>
            <w:tcW w:w="603" w:type="pct"/>
            <w:gridSpan w:val="2"/>
            <w:shd w:val="clear" w:color="auto" w:fill="auto"/>
            <w:noWrap/>
          </w:tcPr>
          <w:p w14:paraId="1B6D584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Council owned land makes up part of site – Part of Regeneration strategy </w:t>
            </w:r>
          </w:p>
        </w:tc>
      </w:tr>
      <w:tr w:rsidR="005B54D3" w:rsidRPr="000D25FC" w14:paraId="65D30A8D" w14:textId="77777777" w:rsidTr="0067204C">
        <w:trPr>
          <w:cantSplit/>
          <w:trHeight w:val="255"/>
        </w:trPr>
        <w:tc>
          <w:tcPr>
            <w:tcW w:w="261" w:type="pct"/>
            <w:shd w:val="clear" w:color="auto" w:fill="auto"/>
            <w:noWrap/>
          </w:tcPr>
          <w:p w14:paraId="7E01BB6B" w14:textId="77777777" w:rsidR="005B54D3" w:rsidRPr="0063639C" w:rsidRDefault="005B54D3" w:rsidP="005B54D3">
            <w:pPr>
              <w:rPr>
                <w:rFonts w:eastAsia="Times New Roman"/>
                <w:color w:val="auto"/>
                <w:sz w:val="18"/>
                <w:szCs w:val="18"/>
                <w:lang w:eastAsia="en-GB"/>
              </w:rPr>
            </w:pPr>
            <w:r w:rsidRPr="0063639C">
              <w:rPr>
                <w:rFonts w:eastAsia="Times New Roman"/>
                <w:color w:val="auto"/>
                <w:sz w:val="18"/>
                <w:szCs w:val="18"/>
                <w:lang w:eastAsia="en-GB"/>
              </w:rPr>
              <w:t>HY15</w:t>
            </w:r>
          </w:p>
        </w:tc>
        <w:tc>
          <w:tcPr>
            <w:tcW w:w="493" w:type="pct"/>
            <w:shd w:val="clear" w:color="auto" w:fill="auto"/>
            <w:noWrap/>
          </w:tcPr>
          <w:p w14:paraId="237FF8FA" w14:textId="77777777" w:rsidR="005B54D3" w:rsidRPr="0063639C" w:rsidRDefault="005B54D3" w:rsidP="005B54D3">
            <w:pPr>
              <w:rPr>
                <w:rFonts w:eastAsia="Times New Roman"/>
                <w:color w:val="auto"/>
                <w:sz w:val="18"/>
                <w:szCs w:val="18"/>
                <w:lang w:eastAsia="en-GB"/>
              </w:rPr>
            </w:pPr>
            <w:r w:rsidRPr="0063639C">
              <w:rPr>
                <w:rFonts w:eastAsia="Times New Roman"/>
                <w:color w:val="auto"/>
                <w:sz w:val="18"/>
                <w:szCs w:val="18"/>
                <w:lang w:eastAsia="en-GB"/>
              </w:rPr>
              <w:t>41 Station Road</w:t>
            </w:r>
          </w:p>
        </w:tc>
        <w:tc>
          <w:tcPr>
            <w:tcW w:w="314" w:type="pct"/>
            <w:gridSpan w:val="2"/>
            <w:shd w:val="clear" w:color="auto" w:fill="auto"/>
            <w:noWrap/>
          </w:tcPr>
          <w:p w14:paraId="7F7F4118" w14:textId="77777777" w:rsidR="005B54D3" w:rsidRPr="0063639C" w:rsidRDefault="005B54D3" w:rsidP="005B54D3">
            <w:pPr>
              <w:rPr>
                <w:rFonts w:eastAsia="Times New Roman"/>
                <w:color w:val="auto"/>
                <w:sz w:val="18"/>
                <w:szCs w:val="18"/>
                <w:lang w:eastAsia="en-GB"/>
              </w:rPr>
            </w:pPr>
            <w:r w:rsidRPr="0063639C">
              <w:rPr>
                <w:rFonts w:eastAsia="Times New Roman"/>
                <w:color w:val="auto"/>
                <w:sz w:val="18"/>
                <w:szCs w:val="18"/>
                <w:lang w:eastAsia="en-GB"/>
              </w:rPr>
              <w:t>0.22ha</w:t>
            </w:r>
          </w:p>
        </w:tc>
        <w:tc>
          <w:tcPr>
            <w:tcW w:w="360" w:type="pct"/>
            <w:gridSpan w:val="2"/>
            <w:shd w:val="clear" w:color="auto" w:fill="auto"/>
            <w:noWrap/>
          </w:tcPr>
          <w:p w14:paraId="4FF1315A" w14:textId="77777777" w:rsidR="005B54D3" w:rsidRPr="0063639C" w:rsidRDefault="005B54D3" w:rsidP="005B54D3">
            <w:pPr>
              <w:rPr>
                <w:rFonts w:eastAsia="Times New Roman"/>
                <w:color w:val="auto"/>
                <w:sz w:val="18"/>
                <w:szCs w:val="18"/>
                <w:lang w:eastAsia="en-GB"/>
              </w:rPr>
            </w:pPr>
            <w:r w:rsidRPr="0063639C">
              <w:rPr>
                <w:rFonts w:eastAsia="Times New Roman"/>
                <w:color w:val="auto"/>
                <w:sz w:val="18"/>
                <w:szCs w:val="18"/>
                <w:lang w:eastAsia="en-GB"/>
              </w:rPr>
              <w:t>15</w:t>
            </w:r>
          </w:p>
        </w:tc>
        <w:tc>
          <w:tcPr>
            <w:tcW w:w="496" w:type="pct"/>
            <w:gridSpan w:val="2"/>
            <w:tcBorders>
              <w:bottom w:val="single" w:sz="4" w:space="0" w:color="auto"/>
            </w:tcBorders>
            <w:shd w:val="clear" w:color="auto" w:fill="auto"/>
            <w:noWrap/>
          </w:tcPr>
          <w:p w14:paraId="72FF1871" w14:textId="77777777" w:rsidR="005B54D3" w:rsidRPr="0063639C" w:rsidRDefault="005B54D3" w:rsidP="005B54D3">
            <w:pPr>
              <w:rPr>
                <w:rFonts w:eastAsia="Times New Roman"/>
                <w:color w:val="auto"/>
                <w:sz w:val="18"/>
                <w:szCs w:val="18"/>
                <w:lang w:eastAsia="en-GB"/>
              </w:rPr>
            </w:pPr>
            <w:r w:rsidRPr="0063639C">
              <w:rPr>
                <w:rFonts w:eastAsia="Times New Roman"/>
                <w:color w:val="auto"/>
                <w:sz w:val="18"/>
                <w:szCs w:val="18"/>
                <w:lang w:eastAsia="en-GB"/>
              </w:rPr>
              <w:t>Permission 08/66979/007</w:t>
            </w:r>
          </w:p>
        </w:tc>
        <w:tc>
          <w:tcPr>
            <w:tcW w:w="135" w:type="pct"/>
            <w:gridSpan w:val="2"/>
            <w:tcBorders>
              <w:bottom w:val="single" w:sz="4" w:space="0" w:color="auto"/>
            </w:tcBorders>
            <w:shd w:val="clear" w:color="auto" w:fill="auto"/>
          </w:tcPr>
          <w:p w14:paraId="3F59A395" w14:textId="77777777" w:rsidR="005B54D3" w:rsidRPr="0063639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85B817"/>
          </w:tcPr>
          <w:p w14:paraId="6CE560C5" w14:textId="77777777" w:rsidR="005B54D3" w:rsidRPr="0063639C" w:rsidRDefault="005B54D3" w:rsidP="005B54D3">
            <w:pPr>
              <w:jc w:val="center"/>
              <w:rPr>
                <w:rFonts w:ascii="Wingdings 2" w:eastAsia="Times New Roman" w:hAnsi="Wingdings 2" w:cs="Times New Roman"/>
                <w:b/>
                <w:color w:val="auto"/>
                <w:sz w:val="18"/>
                <w:szCs w:val="18"/>
                <w:lang w:eastAsia="en-GB"/>
              </w:rPr>
            </w:pPr>
            <w:r w:rsidRPr="0063639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36BE5702" w14:textId="77777777" w:rsidR="005B54D3" w:rsidRPr="0063639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auto"/>
          </w:tcPr>
          <w:p w14:paraId="3F1CC1DE" w14:textId="77777777" w:rsidR="005B54D3" w:rsidRPr="0063639C" w:rsidRDefault="005B54D3" w:rsidP="005B54D3">
            <w:pPr>
              <w:jc w:val="center"/>
              <w:rPr>
                <w:rFonts w:ascii="Wingdings 2" w:eastAsia="Times New Roman" w:hAnsi="Wingdings 2" w:cs="Times New Roman"/>
                <w:b/>
                <w:color w:val="auto"/>
                <w:sz w:val="18"/>
                <w:szCs w:val="18"/>
                <w:lang w:eastAsia="en-GB"/>
              </w:rPr>
            </w:pPr>
          </w:p>
        </w:tc>
        <w:tc>
          <w:tcPr>
            <w:tcW w:w="516" w:type="pct"/>
            <w:shd w:val="clear" w:color="auto" w:fill="auto"/>
            <w:noWrap/>
          </w:tcPr>
          <w:p w14:paraId="4D4628D4" w14:textId="77777777" w:rsidR="005B54D3" w:rsidRPr="0063639C" w:rsidRDefault="005B54D3" w:rsidP="005B54D3">
            <w:pPr>
              <w:rPr>
                <w:rFonts w:eastAsia="Times New Roman"/>
                <w:color w:val="auto"/>
                <w:sz w:val="18"/>
                <w:szCs w:val="18"/>
                <w:lang w:eastAsia="en-GB"/>
              </w:rPr>
            </w:pPr>
            <w:r w:rsidRPr="0063639C">
              <w:rPr>
                <w:rFonts w:eastAsia="Times New Roman"/>
                <w:color w:val="auto"/>
                <w:sz w:val="18"/>
                <w:szCs w:val="18"/>
                <w:lang w:eastAsia="en-GB"/>
              </w:rPr>
              <w:t>Residential</w:t>
            </w:r>
          </w:p>
        </w:tc>
        <w:tc>
          <w:tcPr>
            <w:tcW w:w="1304" w:type="pct"/>
            <w:gridSpan w:val="2"/>
            <w:shd w:val="clear" w:color="auto" w:fill="auto"/>
            <w:noWrap/>
          </w:tcPr>
          <w:p w14:paraId="17993C49" w14:textId="77777777" w:rsidR="005B54D3" w:rsidRPr="007912FA" w:rsidRDefault="005B54D3" w:rsidP="005B54D3">
            <w:pPr>
              <w:rPr>
                <w:rFonts w:eastAsia="Times New Roman"/>
                <w:color w:val="auto"/>
                <w:sz w:val="18"/>
                <w:szCs w:val="18"/>
                <w:highlight w:val="green"/>
                <w:lang w:eastAsia="en-GB"/>
              </w:rPr>
            </w:pPr>
          </w:p>
        </w:tc>
        <w:tc>
          <w:tcPr>
            <w:tcW w:w="603" w:type="pct"/>
            <w:gridSpan w:val="2"/>
            <w:shd w:val="clear" w:color="auto" w:fill="auto"/>
            <w:noWrap/>
          </w:tcPr>
          <w:p w14:paraId="6CAA8C3E" w14:textId="77777777" w:rsidR="005B54D3" w:rsidRPr="007912FA" w:rsidRDefault="005B54D3" w:rsidP="005B54D3">
            <w:pPr>
              <w:rPr>
                <w:rFonts w:eastAsia="Times New Roman"/>
                <w:color w:val="auto"/>
                <w:sz w:val="18"/>
                <w:szCs w:val="18"/>
                <w:highlight w:val="green"/>
                <w:lang w:eastAsia="en-GB"/>
              </w:rPr>
            </w:pPr>
            <w:r w:rsidRPr="0063639C">
              <w:rPr>
                <w:rFonts w:eastAsia="Times New Roman"/>
                <w:color w:val="auto"/>
                <w:sz w:val="18"/>
                <w:szCs w:val="18"/>
                <w:lang w:eastAsia="en-GB"/>
              </w:rPr>
              <w:t>Under construction after material operation to keep permission extent</w:t>
            </w:r>
          </w:p>
        </w:tc>
      </w:tr>
      <w:tr w:rsidR="005B54D3" w:rsidRPr="000D25FC" w14:paraId="6F3FA5A8" w14:textId="77777777" w:rsidTr="0067204C">
        <w:trPr>
          <w:trHeight w:val="255"/>
        </w:trPr>
        <w:tc>
          <w:tcPr>
            <w:tcW w:w="261" w:type="pct"/>
            <w:tcBorders>
              <w:bottom w:val="single" w:sz="4" w:space="0" w:color="auto"/>
            </w:tcBorders>
            <w:shd w:val="clear" w:color="auto" w:fill="auto"/>
            <w:noWrap/>
          </w:tcPr>
          <w:p w14:paraId="6C48AFF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HY75</w:t>
            </w:r>
          </w:p>
        </w:tc>
        <w:tc>
          <w:tcPr>
            <w:tcW w:w="493" w:type="pct"/>
            <w:tcBorders>
              <w:bottom w:val="single" w:sz="4" w:space="0" w:color="auto"/>
            </w:tcBorders>
            <w:shd w:val="clear" w:color="auto" w:fill="auto"/>
            <w:noWrap/>
          </w:tcPr>
          <w:p w14:paraId="3B929FE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Station Road (east of Furniss Way)</w:t>
            </w:r>
          </w:p>
          <w:p w14:paraId="030CEB0A" w14:textId="77777777" w:rsidR="005B54D3" w:rsidRPr="000D25FC" w:rsidRDefault="005B54D3" w:rsidP="005B54D3">
            <w:pPr>
              <w:jc w:val="center"/>
              <w:rPr>
                <w:rFonts w:eastAsia="Times New Roman"/>
                <w:color w:val="auto"/>
                <w:sz w:val="18"/>
                <w:szCs w:val="18"/>
                <w:lang w:eastAsia="en-GB"/>
              </w:rPr>
            </w:pPr>
          </w:p>
        </w:tc>
        <w:tc>
          <w:tcPr>
            <w:tcW w:w="314" w:type="pct"/>
            <w:gridSpan w:val="2"/>
            <w:tcBorders>
              <w:bottom w:val="single" w:sz="4" w:space="0" w:color="auto"/>
            </w:tcBorders>
            <w:shd w:val="clear" w:color="auto" w:fill="auto"/>
            <w:noWrap/>
          </w:tcPr>
          <w:p w14:paraId="21A17FC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2.4ha</w:t>
            </w:r>
          </w:p>
          <w:p w14:paraId="4BAECD88" w14:textId="77777777" w:rsidR="005B54D3" w:rsidRPr="000D25FC" w:rsidRDefault="005B54D3" w:rsidP="005B54D3">
            <w:pPr>
              <w:rPr>
                <w:rFonts w:eastAsia="Times New Roman"/>
                <w:color w:val="auto"/>
                <w:sz w:val="18"/>
                <w:szCs w:val="18"/>
                <w:lang w:eastAsia="en-GB"/>
              </w:rPr>
            </w:pPr>
          </w:p>
        </w:tc>
        <w:tc>
          <w:tcPr>
            <w:tcW w:w="360" w:type="pct"/>
            <w:gridSpan w:val="2"/>
            <w:tcBorders>
              <w:bottom w:val="single" w:sz="4" w:space="0" w:color="auto"/>
            </w:tcBorders>
            <w:shd w:val="clear" w:color="auto" w:fill="auto"/>
            <w:noWrap/>
          </w:tcPr>
          <w:p w14:paraId="0C0FB0A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w:t>
            </w:r>
          </w:p>
        </w:tc>
        <w:tc>
          <w:tcPr>
            <w:tcW w:w="496" w:type="pct"/>
            <w:gridSpan w:val="2"/>
            <w:tcBorders>
              <w:bottom w:val="single" w:sz="4" w:space="0" w:color="auto"/>
            </w:tcBorders>
            <w:shd w:val="clear" w:color="auto" w:fill="auto"/>
            <w:noWrap/>
          </w:tcPr>
          <w:p w14:paraId="50F8ACC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 Planning permission (APP/15/00919)</w:t>
            </w:r>
            <w:r>
              <w:rPr>
                <w:rFonts w:eastAsia="Times New Roman"/>
                <w:color w:val="auto"/>
                <w:sz w:val="18"/>
                <w:szCs w:val="18"/>
                <w:lang w:eastAsia="en-GB"/>
              </w:rPr>
              <w:t xml:space="preserve"> </w:t>
            </w:r>
          </w:p>
        </w:tc>
        <w:tc>
          <w:tcPr>
            <w:tcW w:w="135" w:type="pct"/>
            <w:gridSpan w:val="2"/>
            <w:tcBorders>
              <w:bottom w:val="single" w:sz="4" w:space="0" w:color="auto"/>
            </w:tcBorders>
            <w:shd w:val="clear" w:color="auto" w:fill="92D050"/>
          </w:tcPr>
          <w:p w14:paraId="6F08BA96"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3CEAEF1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92D050"/>
          </w:tcPr>
          <w:p w14:paraId="1BE36D6C"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single" w:sz="4" w:space="0" w:color="auto"/>
            </w:tcBorders>
            <w:shd w:val="clear" w:color="auto" w:fill="FFFFFF" w:themeFill="background1"/>
          </w:tcPr>
          <w:p w14:paraId="7EE98BD1" w14:textId="77777777" w:rsidR="005B54D3" w:rsidRPr="000D25FC" w:rsidRDefault="005B54D3" w:rsidP="005B54D3">
            <w:pPr>
              <w:jc w:val="center"/>
              <w:rPr>
                <w:rFonts w:eastAsia="Times New Roman"/>
                <w:color w:val="auto"/>
                <w:sz w:val="18"/>
                <w:szCs w:val="18"/>
                <w:lang w:eastAsia="en-GB"/>
              </w:rPr>
            </w:pPr>
          </w:p>
        </w:tc>
        <w:tc>
          <w:tcPr>
            <w:tcW w:w="516" w:type="pct"/>
            <w:tcBorders>
              <w:bottom w:val="single" w:sz="4" w:space="0" w:color="auto"/>
            </w:tcBorders>
            <w:shd w:val="clear" w:color="auto" w:fill="auto"/>
            <w:noWrap/>
          </w:tcPr>
          <w:p w14:paraId="60A5CAF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fields, some business use/residential closer to Station Road</w:t>
            </w:r>
          </w:p>
          <w:p w14:paraId="5368FB57" w14:textId="77777777" w:rsidR="005B54D3" w:rsidRPr="000D25FC" w:rsidRDefault="005B54D3" w:rsidP="005B54D3">
            <w:pPr>
              <w:rPr>
                <w:rFonts w:eastAsia="Times New Roman"/>
                <w:color w:val="auto"/>
                <w:sz w:val="18"/>
                <w:szCs w:val="18"/>
                <w:lang w:eastAsia="en-GB"/>
              </w:rPr>
            </w:pPr>
          </w:p>
        </w:tc>
        <w:tc>
          <w:tcPr>
            <w:tcW w:w="1304" w:type="pct"/>
            <w:gridSpan w:val="2"/>
            <w:tcBorders>
              <w:bottom w:val="single" w:sz="4" w:space="0" w:color="auto"/>
            </w:tcBorders>
            <w:shd w:val="clear" w:color="auto" w:fill="auto"/>
            <w:noWrap/>
          </w:tcPr>
          <w:p w14:paraId="7D7F119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S106 includes maintenance of boundaries in respect of Brent Goose land in mitigation to avoid recreation access from Hayling Billy Trail and S106 with outline permission on application APP/13/00639 includes Brent Goose Mitigation Strategy with mitigation land to north (parcel H34D) for Brent Geese.</w:t>
            </w:r>
          </w:p>
        </w:tc>
        <w:tc>
          <w:tcPr>
            <w:tcW w:w="603" w:type="pct"/>
            <w:gridSpan w:val="2"/>
            <w:tcBorders>
              <w:bottom w:val="single" w:sz="4" w:space="0" w:color="auto"/>
            </w:tcBorders>
            <w:shd w:val="clear" w:color="auto" w:fill="auto"/>
            <w:noWrap/>
          </w:tcPr>
          <w:p w14:paraId="0ED3D28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Planning permission (APP/15/00919)</w:t>
            </w:r>
            <w:r>
              <w:rPr>
                <w:rFonts w:eastAsia="Times New Roman"/>
                <w:color w:val="auto"/>
                <w:sz w:val="18"/>
                <w:szCs w:val="18"/>
                <w:lang w:eastAsia="en-GB"/>
              </w:rPr>
              <w:t xml:space="preserve"> under construction</w:t>
            </w:r>
            <w:r w:rsidRPr="000D25FC">
              <w:rPr>
                <w:rFonts w:eastAsia="Times New Roman"/>
                <w:color w:val="auto"/>
                <w:sz w:val="18"/>
                <w:szCs w:val="18"/>
                <w:lang w:eastAsia="en-GB"/>
              </w:rPr>
              <w:t xml:space="preserve"> </w:t>
            </w:r>
          </w:p>
        </w:tc>
      </w:tr>
      <w:tr w:rsidR="005B54D3" w:rsidRPr="000D25FC" w14:paraId="0DF88079" w14:textId="77777777" w:rsidTr="0067204C">
        <w:trPr>
          <w:trHeight w:val="255"/>
        </w:trPr>
        <w:tc>
          <w:tcPr>
            <w:tcW w:w="261" w:type="pct"/>
            <w:tcBorders>
              <w:bottom w:val="single" w:sz="4" w:space="0" w:color="auto"/>
            </w:tcBorders>
            <w:shd w:val="clear" w:color="auto" w:fill="auto"/>
            <w:noWrap/>
          </w:tcPr>
          <w:p w14:paraId="77C31577"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HY3</w:t>
            </w:r>
          </w:p>
        </w:tc>
        <w:tc>
          <w:tcPr>
            <w:tcW w:w="493" w:type="pct"/>
            <w:tcBorders>
              <w:bottom w:val="single" w:sz="4" w:space="0" w:color="auto"/>
            </w:tcBorders>
            <w:shd w:val="clear" w:color="auto" w:fill="auto"/>
            <w:noWrap/>
          </w:tcPr>
          <w:p w14:paraId="121B64C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Manor Nurseries</w:t>
            </w:r>
          </w:p>
        </w:tc>
        <w:tc>
          <w:tcPr>
            <w:tcW w:w="314" w:type="pct"/>
            <w:gridSpan w:val="2"/>
            <w:tcBorders>
              <w:bottom w:val="single" w:sz="4" w:space="0" w:color="auto"/>
            </w:tcBorders>
            <w:shd w:val="clear" w:color="auto" w:fill="auto"/>
            <w:noWrap/>
          </w:tcPr>
          <w:p w14:paraId="3FF4F09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0.4ha</w:t>
            </w:r>
          </w:p>
        </w:tc>
        <w:tc>
          <w:tcPr>
            <w:tcW w:w="360" w:type="pct"/>
            <w:gridSpan w:val="2"/>
            <w:tcBorders>
              <w:bottom w:val="single" w:sz="4" w:space="0" w:color="auto"/>
            </w:tcBorders>
            <w:shd w:val="clear" w:color="auto" w:fill="auto"/>
            <w:noWrap/>
          </w:tcPr>
          <w:p w14:paraId="32BEBEB4"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15</w:t>
            </w:r>
          </w:p>
        </w:tc>
        <w:tc>
          <w:tcPr>
            <w:tcW w:w="496" w:type="pct"/>
            <w:gridSpan w:val="2"/>
            <w:tcBorders>
              <w:bottom w:val="single" w:sz="4" w:space="0" w:color="auto"/>
            </w:tcBorders>
            <w:shd w:val="clear" w:color="auto" w:fill="auto"/>
            <w:noWrap/>
          </w:tcPr>
          <w:p w14:paraId="5AA6BDC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49CC6D70"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428F4737"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0DABE78B"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16DE7BD1"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7040BCD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Residential and plant nursery</w:t>
            </w:r>
          </w:p>
        </w:tc>
        <w:tc>
          <w:tcPr>
            <w:tcW w:w="1304" w:type="pct"/>
            <w:gridSpan w:val="2"/>
            <w:tcBorders>
              <w:bottom w:val="single" w:sz="4" w:space="0" w:color="auto"/>
            </w:tcBorders>
            <w:shd w:val="clear" w:color="auto" w:fill="auto"/>
            <w:noWrap/>
          </w:tcPr>
          <w:p w14:paraId="7E9A7679"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Radon Class 2 area, noise consideration due to proximity of road</w:t>
            </w:r>
          </w:p>
        </w:tc>
        <w:tc>
          <w:tcPr>
            <w:tcW w:w="603" w:type="pct"/>
            <w:gridSpan w:val="2"/>
            <w:tcBorders>
              <w:bottom w:val="single" w:sz="4" w:space="0" w:color="auto"/>
            </w:tcBorders>
            <w:shd w:val="clear" w:color="auto" w:fill="auto"/>
            <w:noWrap/>
          </w:tcPr>
          <w:p w14:paraId="06BFFA78" w14:textId="77777777" w:rsidR="005B54D3" w:rsidRPr="000D25FC" w:rsidRDefault="005B54D3" w:rsidP="005B54D3">
            <w:pPr>
              <w:rPr>
                <w:rFonts w:eastAsia="Times New Roman"/>
                <w:color w:val="auto"/>
                <w:sz w:val="18"/>
                <w:szCs w:val="18"/>
                <w:lang w:eastAsia="en-GB"/>
              </w:rPr>
            </w:pPr>
          </w:p>
        </w:tc>
      </w:tr>
      <w:tr w:rsidR="005B54D3" w:rsidRPr="000D25FC" w14:paraId="4C29C990" w14:textId="77777777" w:rsidTr="0067204C">
        <w:trPr>
          <w:trHeight w:val="255"/>
        </w:trPr>
        <w:tc>
          <w:tcPr>
            <w:tcW w:w="261" w:type="pct"/>
            <w:tcBorders>
              <w:bottom w:val="single" w:sz="4" w:space="0" w:color="auto"/>
            </w:tcBorders>
            <w:shd w:val="clear" w:color="auto" w:fill="auto"/>
            <w:noWrap/>
          </w:tcPr>
          <w:p w14:paraId="1165624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HY4</w:t>
            </w:r>
          </w:p>
        </w:tc>
        <w:tc>
          <w:tcPr>
            <w:tcW w:w="493" w:type="pct"/>
            <w:tcBorders>
              <w:bottom w:val="single" w:sz="4" w:space="0" w:color="auto"/>
            </w:tcBorders>
            <w:shd w:val="clear" w:color="auto" w:fill="auto"/>
            <w:noWrap/>
          </w:tcPr>
          <w:p w14:paraId="7976DEE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Land north of Sinah Lane</w:t>
            </w:r>
          </w:p>
        </w:tc>
        <w:tc>
          <w:tcPr>
            <w:tcW w:w="314" w:type="pct"/>
            <w:gridSpan w:val="2"/>
            <w:tcBorders>
              <w:bottom w:val="single" w:sz="4" w:space="0" w:color="auto"/>
            </w:tcBorders>
            <w:shd w:val="clear" w:color="auto" w:fill="auto"/>
            <w:noWrap/>
          </w:tcPr>
          <w:p w14:paraId="60514F5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12.8ha</w:t>
            </w:r>
          </w:p>
        </w:tc>
        <w:tc>
          <w:tcPr>
            <w:tcW w:w="360" w:type="pct"/>
            <w:gridSpan w:val="2"/>
            <w:tcBorders>
              <w:bottom w:val="single" w:sz="4" w:space="0" w:color="auto"/>
            </w:tcBorders>
            <w:shd w:val="clear" w:color="auto" w:fill="auto"/>
            <w:noWrap/>
          </w:tcPr>
          <w:p w14:paraId="2A5D3171" w14:textId="1BAAA596" w:rsidR="005B54D3" w:rsidRDefault="00D77015" w:rsidP="005B54D3">
            <w:pPr>
              <w:rPr>
                <w:rFonts w:eastAsia="Times New Roman"/>
                <w:color w:val="auto"/>
                <w:sz w:val="18"/>
                <w:szCs w:val="18"/>
                <w:lang w:eastAsia="en-GB"/>
              </w:rPr>
            </w:pPr>
            <w:r>
              <w:rPr>
                <w:rFonts w:eastAsia="Times New Roman"/>
                <w:color w:val="auto"/>
                <w:sz w:val="18"/>
                <w:szCs w:val="18"/>
                <w:lang w:eastAsia="en-GB"/>
              </w:rPr>
              <w:t>195</w:t>
            </w:r>
          </w:p>
        </w:tc>
        <w:tc>
          <w:tcPr>
            <w:tcW w:w="496" w:type="pct"/>
            <w:gridSpan w:val="2"/>
            <w:tcBorders>
              <w:bottom w:val="single" w:sz="4" w:space="0" w:color="auto"/>
            </w:tcBorders>
            <w:shd w:val="clear" w:color="auto" w:fill="auto"/>
            <w:noWrap/>
          </w:tcPr>
          <w:p w14:paraId="543E936B" w14:textId="6F87911A" w:rsidR="005B54D3" w:rsidRPr="000D25FC" w:rsidRDefault="00D77015" w:rsidP="005B54D3">
            <w:pPr>
              <w:rPr>
                <w:rFonts w:eastAsia="Times New Roman"/>
                <w:color w:val="auto"/>
                <w:sz w:val="18"/>
                <w:szCs w:val="18"/>
                <w:lang w:eastAsia="en-GB"/>
              </w:rPr>
            </w:pPr>
            <w:r>
              <w:rPr>
                <w:rFonts w:eastAsia="Times New Roman"/>
                <w:color w:val="auto"/>
                <w:sz w:val="18"/>
                <w:szCs w:val="18"/>
                <w:lang w:eastAsia="en-GB"/>
              </w:rPr>
              <w:t>Submitted planning application (APP/18/00724)</w:t>
            </w:r>
          </w:p>
        </w:tc>
        <w:tc>
          <w:tcPr>
            <w:tcW w:w="135" w:type="pct"/>
            <w:gridSpan w:val="2"/>
            <w:tcBorders>
              <w:bottom w:val="single" w:sz="4" w:space="0" w:color="auto"/>
            </w:tcBorders>
            <w:shd w:val="clear" w:color="auto" w:fill="auto"/>
          </w:tcPr>
          <w:p w14:paraId="7FAA41C4"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41A9EA7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2E95F25D"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497FA6A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4129892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Arable field with boundary hedgerows</w:t>
            </w:r>
          </w:p>
        </w:tc>
        <w:tc>
          <w:tcPr>
            <w:tcW w:w="1304" w:type="pct"/>
            <w:gridSpan w:val="2"/>
            <w:tcBorders>
              <w:bottom w:val="single" w:sz="4" w:space="0" w:color="auto"/>
            </w:tcBorders>
            <w:shd w:val="clear" w:color="auto" w:fill="auto"/>
            <w:noWrap/>
          </w:tcPr>
          <w:p w14:paraId="71802669"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 xml:space="preserve">Medium/low capacity for landscape change, potential for common reptiles, primary support area for </w:t>
            </w:r>
            <w:proofErr w:type="spellStart"/>
            <w:r>
              <w:rPr>
                <w:rFonts w:eastAsia="Times New Roman"/>
                <w:color w:val="auto"/>
                <w:sz w:val="18"/>
                <w:szCs w:val="18"/>
                <w:lang w:eastAsia="en-GB"/>
              </w:rPr>
              <w:t>solent</w:t>
            </w:r>
            <w:proofErr w:type="spellEnd"/>
            <w:r>
              <w:rPr>
                <w:rFonts w:eastAsia="Times New Roman"/>
                <w:color w:val="auto"/>
                <w:sz w:val="18"/>
                <w:szCs w:val="18"/>
                <w:lang w:eastAsia="en-GB"/>
              </w:rPr>
              <w:t xml:space="preserve"> waders and Brent Geese, Grade 3a agricultural land</w:t>
            </w:r>
          </w:p>
        </w:tc>
        <w:tc>
          <w:tcPr>
            <w:tcW w:w="603" w:type="pct"/>
            <w:gridSpan w:val="2"/>
            <w:tcBorders>
              <w:bottom w:val="single" w:sz="4" w:space="0" w:color="auto"/>
            </w:tcBorders>
            <w:shd w:val="clear" w:color="auto" w:fill="auto"/>
            <w:noWrap/>
          </w:tcPr>
          <w:p w14:paraId="5C4E8AA5" w14:textId="77777777" w:rsidR="005B54D3" w:rsidRPr="000D25FC" w:rsidRDefault="005B54D3" w:rsidP="005B54D3">
            <w:pPr>
              <w:rPr>
                <w:rFonts w:eastAsia="Times New Roman"/>
                <w:color w:val="auto"/>
                <w:sz w:val="18"/>
                <w:szCs w:val="18"/>
                <w:lang w:eastAsia="en-GB"/>
              </w:rPr>
            </w:pPr>
          </w:p>
        </w:tc>
      </w:tr>
      <w:tr w:rsidR="005B54D3" w:rsidRPr="000D25FC" w14:paraId="5B684666" w14:textId="77777777" w:rsidTr="0067204C">
        <w:trPr>
          <w:trHeight w:val="255"/>
        </w:trPr>
        <w:tc>
          <w:tcPr>
            <w:tcW w:w="261" w:type="pct"/>
            <w:tcBorders>
              <w:bottom w:val="single" w:sz="4" w:space="0" w:color="auto"/>
            </w:tcBorders>
            <w:shd w:val="clear" w:color="auto" w:fill="auto"/>
            <w:noWrap/>
          </w:tcPr>
          <w:p w14:paraId="4218E37B"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HY6</w:t>
            </w:r>
          </w:p>
        </w:tc>
        <w:tc>
          <w:tcPr>
            <w:tcW w:w="493" w:type="pct"/>
            <w:tcBorders>
              <w:bottom w:val="single" w:sz="4" w:space="0" w:color="auto"/>
            </w:tcBorders>
            <w:shd w:val="clear" w:color="auto" w:fill="auto"/>
            <w:noWrap/>
          </w:tcPr>
          <w:p w14:paraId="4FDBAD6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Northney Marina</w:t>
            </w:r>
          </w:p>
        </w:tc>
        <w:tc>
          <w:tcPr>
            <w:tcW w:w="314" w:type="pct"/>
            <w:gridSpan w:val="2"/>
            <w:tcBorders>
              <w:bottom w:val="single" w:sz="4" w:space="0" w:color="auto"/>
            </w:tcBorders>
            <w:shd w:val="clear" w:color="auto" w:fill="auto"/>
            <w:noWrap/>
          </w:tcPr>
          <w:p w14:paraId="3997A8A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5.1ha</w:t>
            </w:r>
          </w:p>
        </w:tc>
        <w:tc>
          <w:tcPr>
            <w:tcW w:w="360" w:type="pct"/>
            <w:gridSpan w:val="2"/>
            <w:tcBorders>
              <w:bottom w:val="single" w:sz="4" w:space="0" w:color="auto"/>
            </w:tcBorders>
            <w:shd w:val="clear" w:color="auto" w:fill="auto"/>
            <w:noWrap/>
          </w:tcPr>
          <w:p w14:paraId="0A2DC18C"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40</w:t>
            </w:r>
          </w:p>
        </w:tc>
        <w:tc>
          <w:tcPr>
            <w:tcW w:w="496" w:type="pct"/>
            <w:gridSpan w:val="2"/>
            <w:tcBorders>
              <w:bottom w:val="single" w:sz="4" w:space="0" w:color="auto"/>
            </w:tcBorders>
            <w:shd w:val="clear" w:color="auto" w:fill="auto"/>
            <w:noWrap/>
          </w:tcPr>
          <w:p w14:paraId="1866D82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Known constraints and pre-application</w:t>
            </w:r>
          </w:p>
        </w:tc>
        <w:tc>
          <w:tcPr>
            <w:tcW w:w="135" w:type="pct"/>
            <w:gridSpan w:val="2"/>
            <w:tcBorders>
              <w:bottom w:val="single" w:sz="4" w:space="0" w:color="auto"/>
            </w:tcBorders>
            <w:shd w:val="clear" w:color="auto" w:fill="auto"/>
          </w:tcPr>
          <w:p w14:paraId="3C7EFDCD"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6EDB6CB3"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72E5F6F3"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7B3FC614"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589EEC9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Marina uses</w:t>
            </w:r>
          </w:p>
        </w:tc>
        <w:tc>
          <w:tcPr>
            <w:tcW w:w="1304" w:type="pct"/>
            <w:gridSpan w:val="2"/>
            <w:tcBorders>
              <w:bottom w:val="single" w:sz="4" w:space="0" w:color="auto"/>
            </w:tcBorders>
            <w:shd w:val="clear" w:color="auto" w:fill="auto"/>
            <w:noWrap/>
          </w:tcPr>
          <w:p w14:paraId="63E667E4"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Access in Flood Zone 3 for SFRA. Whole site within AONB.</w:t>
            </w:r>
          </w:p>
        </w:tc>
        <w:tc>
          <w:tcPr>
            <w:tcW w:w="603" w:type="pct"/>
            <w:gridSpan w:val="2"/>
            <w:tcBorders>
              <w:bottom w:val="single" w:sz="4" w:space="0" w:color="auto"/>
            </w:tcBorders>
            <w:shd w:val="clear" w:color="auto" w:fill="auto"/>
            <w:noWrap/>
          </w:tcPr>
          <w:p w14:paraId="192C814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Strong potential for regeneration and support of marine industry /placemaking.</w:t>
            </w:r>
          </w:p>
        </w:tc>
      </w:tr>
      <w:tr w:rsidR="005B54D3" w:rsidRPr="000D25FC" w14:paraId="0E2C65B5" w14:textId="77777777" w:rsidTr="0067204C">
        <w:trPr>
          <w:trHeight w:val="255"/>
        </w:trPr>
        <w:tc>
          <w:tcPr>
            <w:tcW w:w="261" w:type="pct"/>
            <w:tcBorders>
              <w:bottom w:val="single" w:sz="4" w:space="0" w:color="auto"/>
            </w:tcBorders>
            <w:shd w:val="clear" w:color="auto" w:fill="auto"/>
            <w:noWrap/>
          </w:tcPr>
          <w:p w14:paraId="4A61AD71"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HY7</w:t>
            </w:r>
          </w:p>
        </w:tc>
        <w:tc>
          <w:tcPr>
            <w:tcW w:w="493" w:type="pct"/>
            <w:tcBorders>
              <w:bottom w:val="single" w:sz="4" w:space="0" w:color="auto"/>
            </w:tcBorders>
            <w:shd w:val="clear" w:color="auto" w:fill="auto"/>
            <w:noWrap/>
          </w:tcPr>
          <w:p w14:paraId="2047A19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Fathoms Reach</w:t>
            </w:r>
          </w:p>
        </w:tc>
        <w:tc>
          <w:tcPr>
            <w:tcW w:w="314" w:type="pct"/>
            <w:gridSpan w:val="2"/>
            <w:tcBorders>
              <w:bottom w:val="single" w:sz="4" w:space="0" w:color="auto"/>
            </w:tcBorders>
            <w:shd w:val="clear" w:color="auto" w:fill="auto"/>
            <w:noWrap/>
          </w:tcPr>
          <w:p w14:paraId="770EFA0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1.6ha</w:t>
            </w:r>
          </w:p>
        </w:tc>
        <w:tc>
          <w:tcPr>
            <w:tcW w:w="360" w:type="pct"/>
            <w:gridSpan w:val="2"/>
            <w:tcBorders>
              <w:bottom w:val="single" w:sz="4" w:space="0" w:color="auto"/>
            </w:tcBorders>
            <w:shd w:val="clear" w:color="auto" w:fill="auto"/>
            <w:noWrap/>
          </w:tcPr>
          <w:p w14:paraId="149A5554"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55</w:t>
            </w:r>
          </w:p>
        </w:tc>
        <w:tc>
          <w:tcPr>
            <w:tcW w:w="496" w:type="pct"/>
            <w:gridSpan w:val="2"/>
            <w:tcBorders>
              <w:bottom w:val="single" w:sz="4" w:space="0" w:color="auto"/>
            </w:tcBorders>
            <w:shd w:val="clear" w:color="auto" w:fill="auto"/>
            <w:noWrap/>
          </w:tcPr>
          <w:p w14:paraId="7FC8445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40F1B83C"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1435A35A"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68C86718"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6B27F4C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76E6A08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C</w:t>
            </w:r>
            <w:r w:rsidRPr="005B46AB">
              <w:rPr>
                <w:rFonts w:eastAsia="Times New Roman"/>
                <w:color w:val="auto"/>
                <w:sz w:val="18"/>
                <w:szCs w:val="18"/>
                <w:lang w:eastAsia="en-GB"/>
              </w:rPr>
              <w:t>omprises overgrown semi-improved/improved grassland with developing scrub</w:t>
            </w:r>
          </w:p>
        </w:tc>
        <w:tc>
          <w:tcPr>
            <w:tcW w:w="1304" w:type="pct"/>
            <w:gridSpan w:val="2"/>
            <w:tcBorders>
              <w:bottom w:val="single" w:sz="4" w:space="0" w:color="auto"/>
            </w:tcBorders>
            <w:shd w:val="clear" w:color="auto" w:fill="auto"/>
            <w:noWrap/>
          </w:tcPr>
          <w:p w14:paraId="08A94F43"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 xml:space="preserve">Proximity to Newton House Hotel (grade II) listed building, potential for common reptiles, </w:t>
            </w:r>
            <w:r w:rsidRPr="00426934">
              <w:rPr>
                <w:rFonts w:eastAsia="Times New Roman"/>
                <w:color w:val="auto"/>
                <w:sz w:val="18"/>
                <w:szCs w:val="18"/>
                <w:lang w:eastAsia="en-GB"/>
              </w:rPr>
              <w:t xml:space="preserve">Core Site for </w:t>
            </w:r>
            <w:proofErr w:type="spellStart"/>
            <w:r w:rsidRPr="00426934">
              <w:rPr>
                <w:rFonts w:eastAsia="Times New Roman"/>
                <w:color w:val="auto"/>
                <w:sz w:val="18"/>
                <w:szCs w:val="18"/>
                <w:lang w:eastAsia="en-GB"/>
              </w:rPr>
              <w:t>solent</w:t>
            </w:r>
            <w:proofErr w:type="spellEnd"/>
            <w:r w:rsidRPr="00426934">
              <w:rPr>
                <w:rFonts w:eastAsia="Times New Roman"/>
                <w:color w:val="auto"/>
                <w:sz w:val="18"/>
                <w:szCs w:val="18"/>
                <w:lang w:eastAsia="en-GB"/>
              </w:rPr>
              <w:t xml:space="preserve"> waders and Brent Geese</w:t>
            </w:r>
          </w:p>
        </w:tc>
        <w:tc>
          <w:tcPr>
            <w:tcW w:w="603" w:type="pct"/>
            <w:gridSpan w:val="2"/>
            <w:tcBorders>
              <w:bottom w:val="single" w:sz="4" w:space="0" w:color="auto"/>
            </w:tcBorders>
            <w:shd w:val="clear" w:color="auto" w:fill="auto"/>
            <w:noWrap/>
          </w:tcPr>
          <w:p w14:paraId="62526653" w14:textId="77777777" w:rsidR="005B54D3" w:rsidRPr="000D25FC" w:rsidRDefault="005B54D3" w:rsidP="005B54D3">
            <w:pPr>
              <w:rPr>
                <w:rFonts w:eastAsia="Times New Roman"/>
                <w:color w:val="auto"/>
                <w:sz w:val="18"/>
                <w:szCs w:val="18"/>
                <w:lang w:eastAsia="en-GB"/>
              </w:rPr>
            </w:pPr>
          </w:p>
        </w:tc>
      </w:tr>
      <w:tr w:rsidR="005B54D3" w:rsidRPr="000D25FC" w14:paraId="268C8563" w14:textId="77777777" w:rsidTr="0067204C">
        <w:trPr>
          <w:trHeight w:val="255"/>
        </w:trPr>
        <w:tc>
          <w:tcPr>
            <w:tcW w:w="261" w:type="pct"/>
            <w:tcBorders>
              <w:bottom w:val="single" w:sz="4" w:space="0" w:color="auto"/>
            </w:tcBorders>
            <w:shd w:val="clear" w:color="auto" w:fill="auto"/>
            <w:noWrap/>
          </w:tcPr>
          <w:p w14:paraId="58468547"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HY8</w:t>
            </w:r>
          </w:p>
        </w:tc>
        <w:tc>
          <w:tcPr>
            <w:tcW w:w="493" w:type="pct"/>
            <w:tcBorders>
              <w:bottom w:val="single" w:sz="4" w:space="0" w:color="auto"/>
            </w:tcBorders>
            <w:shd w:val="clear" w:color="auto" w:fill="auto"/>
            <w:noWrap/>
          </w:tcPr>
          <w:p w14:paraId="2473DB4C"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Rook Farm</w:t>
            </w:r>
          </w:p>
        </w:tc>
        <w:tc>
          <w:tcPr>
            <w:tcW w:w="314" w:type="pct"/>
            <w:gridSpan w:val="2"/>
            <w:tcBorders>
              <w:bottom w:val="single" w:sz="4" w:space="0" w:color="auto"/>
            </w:tcBorders>
            <w:shd w:val="clear" w:color="auto" w:fill="auto"/>
            <w:noWrap/>
          </w:tcPr>
          <w:p w14:paraId="0BB0B8A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11.9ha</w:t>
            </w:r>
          </w:p>
        </w:tc>
        <w:tc>
          <w:tcPr>
            <w:tcW w:w="360" w:type="pct"/>
            <w:gridSpan w:val="2"/>
            <w:tcBorders>
              <w:bottom w:val="single" w:sz="4" w:space="0" w:color="auto"/>
            </w:tcBorders>
            <w:shd w:val="clear" w:color="auto" w:fill="auto"/>
            <w:noWrap/>
          </w:tcPr>
          <w:p w14:paraId="15A94B9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390</w:t>
            </w:r>
          </w:p>
        </w:tc>
        <w:tc>
          <w:tcPr>
            <w:tcW w:w="496" w:type="pct"/>
            <w:gridSpan w:val="2"/>
            <w:tcBorders>
              <w:bottom w:val="single" w:sz="4" w:space="0" w:color="auto"/>
            </w:tcBorders>
            <w:shd w:val="clear" w:color="auto" w:fill="auto"/>
            <w:noWrap/>
          </w:tcPr>
          <w:p w14:paraId="1AC5C70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30715C51"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07EF642C"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05E2B02C"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92D050"/>
          </w:tcPr>
          <w:p w14:paraId="648D46B3"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1ADE1C2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Arable fields</w:t>
            </w:r>
          </w:p>
        </w:tc>
        <w:tc>
          <w:tcPr>
            <w:tcW w:w="1304" w:type="pct"/>
            <w:gridSpan w:val="2"/>
            <w:tcBorders>
              <w:bottom w:val="single" w:sz="4" w:space="0" w:color="auto"/>
            </w:tcBorders>
            <w:shd w:val="clear" w:color="auto" w:fill="auto"/>
            <w:noWrap/>
          </w:tcPr>
          <w:p w14:paraId="55EA661F" w14:textId="77777777" w:rsidR="005B54D3" w:rsidRDefault="005B54D3" w:rsidP="005B54D3">
            <w:pPr>
              <w:rPr>
                <w:rFonts w:eastAsia="Times New Roman"/>
                <w:color w:val="auto"/>
                <w:sz w:val="18"/>
                <w:szCs w:val="18"/>
                <w:lang w:eastAsia="en-GB"/>
              </w:rPr>
            </w:pPr>
            <w:r w:rsidRPr="00426934">
              <w:rPr>
                <w:rFonts w:eastAsia="Times New Roman"/>
                <w:color w:val="auto"/>
                <w:sz w:val="18"/>
                <w:szCs w:val="18"/>
                <w:lang w:eastAsia="en-GB"/>
              </w:rPr>
              <w:t xml:space="preserve">Proximity to </w:t>
            </w:r>
            <w:r w:rsidRPr="00DC0652">
              <w:rPr>
                <w:rFonts w:eastAsia="Times New Roman"/>
                <w:color w:val="auto"/>
                <w:sz w:val="18"/>
                <w:szCs w:val="18"/>
                <w:lang w:eastAsia="en-GB"/>
              </w:rPr>
              <w:t xml:space="preserve">Newton House Hotel (Grade II) to the west, Church of St Mary (Grade II*) on the eastern boundary, along with Farm Cottage </w:t>
            </w:r>
            <w:r w:rsidRPr="00DC0652">
              <w:rPr>
                <w:rFonts w:eastAsia="Times New Roman"/>
                <w:color w:val="auto"/>
                <w:sz w:val="18"/>
                <w:szCs w:val="18"/>
                <w:lang w:eastAsia="en-GB"/>
              </w:rPr>
              <w:lastRenderedPageBreak/>
              <w:t>(Grade II) and Rook Farmhouse (Building of Local Interest) on the southern</w:t>
            </w:r>
            <w:r>
              <w:rPr>
                <w:rFonts w:eastAsia="Times New Roman"/>
              </w:rPr>
              <w:t xml:space="preserve"> </w:t>
            </w:r>
            <w:r w:rsidRPr="006015DF">
              <w:rPr>
                <w:rFonts w:eastAsia="Times New Roman"/>
                <w:color w:val="auto"/>
                <w:sz w:val="18"/>
                <w:szCs w:val="18"/>
                <w:lang w:eastAsia="en-GB"/>
              </w:rPr>
              <w:t>boundary</w:t>
            </w:r>
            <w:r w:rsidRPr="00426934">
              <w:rPr>
                <w:rFonts w:eastAsia="Times New Roman"/>
                <w:color w:val="auto"/>
                <w:sz w:val="18"/>
                <w:szCs w:val="18"/>
                <w:lang w:eastAsia="en-GB"/>
              </w:rPr>
              <w:t xml:space="preserve">, potential for common reptiles, Core Site for </w:t>
            </w:r>
            <w:proofErr w:type="spellStart"/>
            <w:r w:rsidRPr="00426934">
              <w:rPr>
                <w:rFonts w:eastAsia="Times New Roman"/>
                <w:color w:val="auto"/>
                <w:sz w:val="18"/>
                <w:szCs w:val="18"/>
                <w:lang w:eastAsia="en-GB"/>
              </w:rPr>
              <w:t>solent</w:t>
            </w:r>
            <w:proofErr w:type="spellEnd"/>
            <w:r w:rsidRPr="00426934">
              <w:rPr>
                <w:rFonts w:eastAsia="Times New Roman"/>
                <w:color w:val="auto"/>
                <w:sz w:val="18"/>
                <w:szCs w:val="18"/>
                <w:lang w:eastAsia="en-GB"/>
              </w:rPr>
              <w:t xml:space="preserve"> waders and Brent Geese</w:t>
            </w:r>
            <w:r>
              <w:rPr>
                <w:rFonts w:eastAsia="Times New Roman"/>
                <w:color w:val="auto"/>
                <w:sz w:val="18"/>
                <w:szCs w:val="18"/>
                <w:lang w:eastAsia="en-GB"/>
              </w:rPr>
              <w:t>, potential for common reptiles and foraging bats</w:t>
            </w:r>
          </w:p>
        </w:tc>
        <w:tc>
          <w:tcPr>
            <w:tcW w:w="603" w:type="pct"/>
            <w:gridSpan w:val="2"/>
            <w:tcBorders>
              <w:bottom w:val="single" w:sz="4" w:space="0" w:color="auto"/>
            </w:tcBorders>
            <w:shd w:val="clear" w:color="auto" w:fill="auto"/>
            <w:noWrap/>
          </w:tcPr>
          <w:p w14:paraId="1C5C9353" w14:textId="77777777" w:rsidR="005B54D3" w:rsidRPr="000D25FC" w:rsidRDefault="005B54D3" w:rsidP="005B54D3">
            <w:pPr>
              <w:rPr>
                <w:rFonts w:eastAsia="Times New Roman"/>
                <w:color w:val="auto"/>
                <w:sz w:val="18"/>
                <w:szCs w:val="18"/>
                <w:lang w:eastAsia="en-GB"/>
              </w:rPr>
            </w:pPr>
          </w:p>
        </w:tc>
      </w:tr>
      <w:tr w:rsidR="005B54D3" w:rsidRPr="000D25FC" w14:paraId="36C2C5D1" w14:textId="77777777" w:rsidTr="0067204C">
        <w:trPr>
          <w:cantSplit/>
          <w:trHeight w:val="255"/>
        </w:trPr>
        <w:tc>
          <w:tcPr>
            <w:tcW w:w="261" w:type="pct"/>
            <w:tcBorders>
              <w:bottom w:val="single" w:sz="4" w:space="0" w:color="auto"/>
            </w:tcBorders>
            <w:shd w:val="clear" w:color="auto" w:fill="auto"/>
            <w:noWrap/>
          </w:tcPr>
          <w:p w14:paraId="77E5DD36"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HY9</w:t>
            </w:r>
          </w:p>
        </w:tc>
        <w:tc>
          <w:tcPr>
            <w:tcW w:w="493" w:type="pct"/>
            <w:tcBorders>
              <w:bottom w:val="single" w:sz="4" w:space="0" w:color="auto"/>
            </w:tcBorders>
            <w:shd w:val="clear" w:color="auto" w:fill="auto"/>
            <w:noWrap/>
          </w:tcPr>
          <w:p w14:paraId="48644DF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Land South of Stoke Barn</w:t>
            </w:r>
          </w:p>
        </w:tc>
        <w:tc>
          <w:tcPr>
            <w:tcW w:w="314" w:type="pct"/>
            <w:gridSpan w:val="2"/>
            <w:tcBorders>
              <w:bottom w:val="single" w:sz="4" w:space="0" w:color="auto"/>
            </w:tcBorders>
            <w:shd w:val="clear" w:color="auto" w:fill="auto"/>
            <w:noWrap/>
          </w:tcPr>
          <w:p w14:paraId="4B0ECAA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1.9ha</w:t>
            </w:r>
          </w:p>
        </w:tc>
        <w:tc>
          <w:tcPr>
            <w:tcW w:w="360" w:type="pct"/>
            <w:gridSpan w:val="2"/>
            <w:tcBorders>
              <w:bottom w:val="single" w:sz="4" w:space="0" w:color="auto"/>
            </w:tcBorders>
            <w:shd w:val="clear" w:color="auto" w:fill="auto"/>
            <w:noWrap/>
          </w:tcPr>
          <w:p w14:paraId="11803F2F"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70</w:t>
            </w:r>
          </w:p>
        </w:tc>
        <w:tc>
          <w:tcPr>
            <w:tcW w:w="496" w:type="pct"/>
            <w:gridSpan w:val="2"/>
            <w:tcBorders>
              <w:bottom w:val="single" w:sz="4" w:space="0" w:color="auto"/>
            </w:tcBorders>
            <w:shd w:val="clear" w:color="auto" w:fill="auto"/>
            <w:noWrap/>
          </w:tcPr>
          <w:p w14:paraId="0004A68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4D74275C"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7C16CA5D"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115E469A"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auto"/>
          </w:tcPr>
          <w:p w14:paraId="68C73C50"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tcBorders>
              <w:bottom w:val="single" w:sz="4" w:space="0" w:color="auto"/>
            </w:tcBorders>
            <w:shd w:val="clear" w:color="auto" w:fill="auto"/>
            <w:noWrap/>
          </w:tcPr>
          <w:p w14:paraId="3E61B60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Arable field</w:t>
            </w:r>
          </w:p>
        </w:tc>
        <w:tc>
          <w:tcPr>
            <w:tcW w:w="1304" w:type="pct"/>
            <w:gridSpan w:val="2"/>
            <w:tcBorders>
              <w:bottom w:val="single" w:sz="4" w:space="0" w:color="auto"/>
            </w:tcBorders>
            <w:shd w:val="clear" w:color="auto" w:fill="auto"/>
            <w:noWrap/>
          </w:tcPr>
          <w:p w14:paraId="4590489D"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 xml:space="preserve">Noise consideration due to proximity to A3023, </w:t>
            </w:r>
            <w:proofErr w:type="gramStart"/>
            <w:r w:rsidRPr="001B6761">
              <w:rPr>
                <w:rFonts w:eastAsia="Times New Roman"/>
                <w:color w:val="auto"/>
                <w:sz w:val="18"/>
                <w:szCs w:val="18"/>
                <w:lang w:eastAsia="en-GB"/>
              </w:rPr>
              <w:t>The</w:t>
            </w:r>
            <w:proofErr w:type="gramEnd"/>
            <w:r w:rsidRPr="001B6761">
              <w:rPr>
                <w:rFonts w:eastAsia="Times New Roman"/>
                <w:color w:val="auto"/>
                <w:sz w:val="18"/>
                <w:szCs w:val="18"/>
                <w:lang w:eastAsia="en-GB"/>
              </w:rPr>
              <w:t xml:space="preserve"> site is surrounded by three listed buildings.  These include </w:t>
            </w:r>
            <w:proofErr w:type="spellStart"/>
            <w:r w:rsidRPr="001B6761">
              <w:rPr>
                <w:rFonts w:eastAsia="Times New Roman"/>
                <w:color w:val="auto"/>
                <w:sz w:val="18"/>
                <w:szCs w:val="18"/>
                <w:lang w:eastAsia="en-GB"/>
              </w:rPr>
              <w:t>Middlestoke</w:t>
            </w:r>
            <w:proofErr w:type="spellEnd"/>
            <w:r w:rsidRPr="001B6761">
              <w:rPr>
                <w:rFonts w:eastAsia="Times New Roman"/>
                <w:color w:val="auto"/>
                <w:sz w:val="18"/>
                <w:szCs w:val="18"/>
                <w:lang w:eastAsia="en-GB"/>
              </w:rPr>
              <w:t xml:space="preserve"> Farmhouse (Grade II) in the north-east, along with </w:t>
            </w:r>
            <w:proofErr w:type="spellStart"/>
            <w:r w:rsidRPr="001B6761">
              <w:rPr>
                <w:rFonts w:eastAsia="Times New Roman"/>
                <w:color w:val="auto"/>
                <w:sz w:val="18"/>
                <w:szCs w:val="18"/>
                <w:lang w:eastAsia="en-GB"/>
              </w:rPr>
              <w:t>Oakdene</w:t>
            </w:r>
            <w:proofErr w:type="spellEnd"/>
            <w:r w:rsidRPr="001B6761">
              <w:rPr>
                <w:rFonts w:eastAsia="Times New Roman"/>
                <w:color w:val="auto"/>
                <w:sz w:val="18"/>
                <w:szCs w:val="18"/>
                <w:lang w:eastAsia="en-GB"/>
              </w:rPr>
              <w:t xml:space="preserve"> (Grade II) and Cottrell Farmhouse (Grade II) in the west.  In addition, a locally listed building is on the site boundary and Stoke Cottage (Grade II) is in proximity in the south-east</w:t>
            </w:r>
            <w:r>
              <w:rPr>
                <w:rFonts w:eastAsia="Times New Roman"/>
                <w:color w:val="auto"/>
                <w:sz w:val="18"/>
                <w:szCs w:val="18"/>
                <w:lang w:eastAsia="en-GB"/>
              </w:rPr>
              <w:t>, potential for common reptiles and foraging bats. Infill development of this nature not recommended by landscape study. Mineral safeguarding area</w:t>
            </w:r>
          </w:p>
        </w:tc>
        <w:tc>
          <w:tcPr>
            <w:tcW w:w="603" w:type="pct"/>
            <w:gridSpan w:val="2"/>
            <w:tcBorders>
              <w:bottom w:val="single" w:sz="4" w:space="0" w:color="auto"/>
            </w:tcBorders>
            <w:shd w:val="clear" w:color="auto" w:fill="auto"/>
            <w:noWrap/>
          </w:tcPr>
          <w:p w14:paraId="4B3E795D" w14:textId="77777777" w:rsidR="005B54D3" w:rsidRPr="000D25FC" w:rsidRDefault="005B54D3" w:rsidP="005B54D3">
            <w:pPr>
              <w:rPr>
                <w:rFonts w:eastAsia="Times New Roman"/>
                <w:color w:val="auto"/>
                <w:sz w:val="18"/>
                <w:szCs w:val="18"/>
                <w:lang w:eastAsia="en-GB"/>
              </w:rPr>
            </w:pPr>
          </w:p>
        </w:tc>
      </w:tr>
      <w:tr w:rsidR="005B54D3" w:rsidRPr="000D25FC" w14:paraId="6B921E29" w14:textId="77777777" w:rsidTr="0067204C">
        <w:trPr>
          <w:trHeight w:val="255"/>
        </w:trPr>
        <w:tc>
          <w:tcPr>
            <w:tcW w:w="261" w:type="pct"/>
            <w:tcBorders>
              <w:bottom w:val="single" w:sz="4" w:space="0" w:color="auto"/>
            </w:tcBorders>
            <w:shd w:val="clear" w:color="auto" w:fill="auto"/>
            <w:noWrap/>
          </w:tcPr>
          <w:p w14:paraId="692BC561"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HY10</w:t>
            </w:r>
          </w:p>
        </w:tc>
        <w:tc>
          <w:tcPr>
            <w:tcW w:w="493" w:type="pct"/>
            <w:tcBorders>
              <w:bottom w:val="single" w:sz="4" w:space="0" w:color="auto"/>
            </w:tcBorders>
            <w:shd w:val="clear" w:color="auto" w:fill="auto"/>
            <w:noWrap/>
          </w:tcPr>
          <w:p w14:paraId="4F400E0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107 Havant Road</w:t>
            </w:r>
          </w:p>
        </w:tc>
        <w:tc>
          <w:tcPr>
            <w:tcW w:w="314" w:type="pct"/>
            <w:gridSpan w:val="2"/>
            <w:tcBorders>
              <w:bottom w:val="single" w:sz="4" w:space="0" w:color="auto"/>
            </w:tcBorders>
            <w:shd w:val="clear" w:color="auto" w:fill="auto"/>
            <w:noWrap/>
          </w:tcPr>
          <w:p w14:paraId="67660830"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3.9ha</w:t>
            </w:r>
          </w:p>
        </w:tc>
        <w:tc>
          <w:tcPr>
            <w:tcW w:w="360" w:type="pct"/>
            <w:gridSpan w:val="2"/>
            <w:tcBorders>
              <w:bottom w:val="single" w:sz="4" w:space="0" w:color="auto"/>
            </w:tcBorders>
            <w:shd w:val="clear" w:color="auto" w:fill="auto"/>
            <w:noWrap/>
          </w:tcPr>
          <w:p w14:paraId="505512BF"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140</w:t>
            </w:r>
          </w:p>
        </w:tc>
        <w:tc>
          <w:tcPr>
            <w:tcW w:w="496" w:type="pct"/>
            <w:gridSpan w:val="2"/>
            <w:tcBorders>
              <w:bottom w:val="single" w:sz="4" w:space="0" w:color="auto"/>
            </w:tcBorders>
            <w:shd w:val="clear" w:color="auto" w:fill="auto"/>
            <w:noWrap/>
          </w:tcPr>
          <w:p w14:paraId="6ABD0625"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70A1B4B2"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069E0927"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77D1D3A3"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auto"/>
          </w:tcPr>
          <w:p w14:paraId="47B11671"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tcBorders>
              <w:bottom w:val="single" w:sz="4" w:space="0" w:color="auto"/>
            </w:tcBorders>
            <w:shd w:val="clear" w:color="auto" w:fill="auto"/>
            <w:noWrap/>
          </w:tcPr>
          <w:p w14:paraId="6FB6BB3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Grassland</w:t>
            </w:r>
          </w:p>
        </w:tc>
        <w:tc>
          <w:tcPr>
            <w:tcW w:w="1304" w:type="pct"/>
            <w:gridSpan w:val="2"/>
            <w:tcBorders>
              <w:bottom w:val="single" w:sz="4" w:space="0" w:color="auto"/>
            </w:tcBorders>
            <w:shd w:val="clear" w:color="auto" w:fill="auto"/>
            <w:noWrap/>
          </w:tcPr>
          <w:p w14:paraId="50387EAD"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Mineral safeguarding area, potential for common reptiles and foraging bats, medium/low capacity for landscape change, t</w:t>
            </w:r>
            <w:r w:rsidRPr="00AF533F">
              <w:rPr>
                <w:rFonts w:eastAsia="Times New Roman"/>
                <w:color w:val="auto"/>
                <w:sz w:val="18"/>
                <w:szCs w:val="18"/>
                <w:lang w:eastAsia="en-GB"/>
              </w:rPr>
              <w:t xml:space="preserve">he site’s entrance is opposite </w:t>
            </w:r>
            <w:proofErr w:type="spellStart"/>
            <w:r w:rsidRPr="00AF533F">
              <w:rPr>
                <w:rFonts w:eastAsia="Times New Roman"/>
                <w:color w:val="auto"/>
                <w:sz w:val="18"/>
                <w:szCs w:val="18"/>
                <w:lang w:eastAsia="en-GB"/>
              </w:rPr>
              <w:t>Oakdene</w:t>
            </w:r>
            <w:proofErr w:type="spellEnd"/>
            <w:r w:rsidRPr="00AF533F">
              <w:rPr>
                <w:rFonts w:eastAsia="Times New Roman"/>
                <w:color w:val="auto"/>
                <w:sz w:val="18"/>
                <w:szCs w:val="18"/>
                <w:lang w:eastAsia="en-GB"/>
              </w:rPr>
              <w:t xml:space="preserve"> (Grade II Listed).  In addition, West Stoke House and Boundary Wall (Grade II listed) lie to the north and is only separated from the site by a field</w:t>
            </w:r>
            <w:r>
              <w:rPr>
                <w:rFonts w:eastAsia="Times New Roman"/>
                <w:color w:val="auto"/>
                <w:sz w:val="18"/>
                <w:szCs w:val="18"/>
                <w:lang w:eastAsia="en-GB"/>
              </w:rPr>
              <w:t xml:space="preserve">, </w:t>
            </w:r>
            <w:r w:rsidRPr="00AF533F">
              <w:rPr>
                <w:rFonts w:eastAsia="Times New Roman"/>
                <w:color w:val="auto"/>
                <w:sz w:val="18"/>
                <w:szCs w:val="18"/>
                <w:lang w:eastAsia="en-GB"/>
              </w:rPr>
              <w:t>noise and air quality considerations due to the proximity of the A3023</w:t>
            </w:r>
          </w:p>
        </w:tc>
        <w:tc>
          <w:tcPr>
            <w:tcW w:w="603" w:type="pct"/>
            <w:gridSpan w:val="2"/>
            <w:tcBorders>
              <w:bottom w:val="single" w:sz="4" w:space="0" w:color="auto"/>
            </w:tcBorders>
            <w:shd w:val="clear" w:color="auto" w:fill="auto"/>
            <w:noWrap/>
          </w:tcPr>
          <w:p w14:paraId="22608319" w14:textId="77777777" w:rsidR="005B54D3" w:rsidRPr="000D25FC" w:rsidRDefault="005B54D3" w:rsidP="005B54D3">
            <w:pPr>
              <w:rPr>
                <w:rFonts w:eastAsia="Times New Roman"/>
                <w:color w:val="auto"/>
                <w:sz w:val="18"/>
                <w:szCs w:val="18"/>
                <w:lang w:eastAsia="en-GB"/>
              </w:rPr>
            </w:pPr>
          </w:p>
        </w:tc>
      </w:tr>
      <w:tr w:rsidR="005B54D3" w:rsidRPr="000D25FC" w14:paraId="69D5B693" w14:textId="77777777" w:rsidTr="0067204C">
        <w:trPr>
          <w:trHeight w:val="255"/>
        </w:trPr>
        <w:tc>
          <w:tcPr>
            <w:tcW w:w="261" w:type="pct"/>
            <w:tcBorders>
              <w:bottom w:val="single" w:sz="4" w:space="0" w:color="auto"/>
            </w:tcBorders>
            <w:shd w:val="clear" w:color="auto" w:fill="auto"/>
            <w:noWrap/>
          </w:tcPr>
          <w:p w14:paraId="5F9C010E"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HY11</w:t>
            </w:r>
          </w:p>
        </w:tc>
        <w:tc>
          <w:tcPr>
            <w:tcW w:w="493" w:type="pct"/>
            <w:tcBorders>
              <w:bottom w:val="single" w:sz="4" w:space="0" w:color="auto"/>
            </w:tcBorders>
            <w:shd w:val="clear" w:color="auto" w:fill="auto"/>
            <w:noWrap/>
          </w:tcPr>
          <w:p w14:paraId="7EE16128"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Land at Hayling Island College</w:t>
            </w:r>
          </w:p>
        </w:tc>
        <w:tc>
          <w:tcPr>
            <w:tcW w:w="314" w:type="pct"/>
            <w:gridSpan w:val="2"/>
            <w:tcBorders>
              <w:bottom w:val="single" w:sz="4" w:space="0" w:color="auto"/>
            </w:tcBorders>
            <w:shd w:val="clear" w:color="auto" w:fill="auto"/>
            <w:noWrap/>
          </w:tcPr>
          <w:p w14:paraId="27592B0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1.4ha</w:t>
            </w:r>
          </w:p>
        </w:tc>
        <w:tc>
          <w:tcPr>
            <w:tcW w:w="360" w:type="pct"/>
            <w:gridSpan w:val="2"/>
            <w:tcBorders>
              <w:bottom w:val="single" w:sz="4" w:space="0" w:color="auto"/>
            </w:tcBorders>
            <w:shd w:val="clear" w:color="auto" w:fill="auto"/>
            <w:noWrap/>
          </w:tcPr>
          <w:p w14:paraId="22D469CF"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50</w:t>
            </w:r>
          </w:p>
        </w:tc>
        <w:tc>
          <w:tcPr>
            <w:tcW w:w="496" w:type="pct"/>
            <w:gridSpan w:val="2"/>
            <w:tcBorders>
              <w:bottom w:val="single" w:sz="4" w:space="0" w:color="auto"/>
            </w:tcBorders>
            <w:shd w:val="clear" w:color="auto" w:fill="auto"/>
            <w:noWrap/>
          </w:tcPr>
          <w:p w14:paraId="49EC01D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7E10690D"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569B1BE5"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178A09EB"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auto"/>
          </w:tcPr>
          <w:p w14:paraId="25AB3B2A"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tcBorders>
              <w:bottom w:val="single" w:sz="4" w:space="0" w:color="auto"/>
            </w:tcBorders>
            <w:shd w:val="clear" w:color="auto" w:fill="auto"/>
            <w:noWrap/>
          </w:tcPr>
          <w:p w14:paraId="350975F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Recreational grassland in school grounds</w:t>
            </w:r>
          </w:p>
        </w:tc>
        <w:tc>
          <w:tcPr>
            <w:tcW w:w="1304" w:type="pct"/>
            <w:gridSpan w:val="2"/>
            <w:tcBorders>
              <w:bottom w:val="single" w:sz="4" w:space="0" w:color="auto"/>
            </w:tcBorders>
            <w:shd w:val="clear" w:color="auto" w:fill="auto"/>
            <w:noWrap/>
          </w:tcPr>
          <w:p w14:paraId="46FFC8BE"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Loss of sports pitches and recreational facility</w:t>
            </w:r>
          </w:p>
        </w:tc>
        <w:tc>
          <w:tcPr>
            <w:tcW w:w="603" w:type="pct"/>
            <w:gridSpan w:val="2"/>
            <w:tcBorders>
              <w:bottom w:val="single" w:sz="4" w:space="0" w:color="auto"/>
            </w:tcBorders>
            <w:shd w:val="clear" w:color="auto" w:fill="auto"/>
            <w:noWrap/>
          </w:tcPr>
          <w:p w14:paraId="5DC50174" w14:textId="77777777" w:rsidR="005B54D3" w:rsidRPr="000D25FC" w:rsidRDefault="005B54D3" w:rsidP="005B54D3">
            <w:pPr>
              <w:rPr>
                <w:rFonts w:eastAsia="Times New Roman"/>
                <w:color w:val="auto"/>
                <w:sz w:val="18"/>
                <w:szCs w:val="18"/>
                <w:lang w:eastAsia="en-GB"/>
              </w:rPr>
            </w:pPr>
          </w:p>
        </w:tc>
      </w:tr>
      <w:tr w:rsidR="005B54D3" w:rsidRPr="000D25FC" w14:paraId="08F31A15" w14:textId="77777777" w:rsidTr="0067204C">
        <w:trPr>
          <w:trHeight w:val="255"/>
        </w:trPr>
        <w:tc>
          <w:tcPr>
            <w:tcW w:w="261" w:type="pct"/>
            <w:tcBorders>
              <w:bottom w:val="single" w:sz="4" w:space="0" w:color="auto"/>
            </w:tcBorders>
            <w:shd w:val="clear" w:color="auto" w:fill="auto"/>
            <w:noWrap/>
          </w:tcPr>
          <w:p w14:paraId="46CA13C6"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HY76</w:t>
            </w:r>
          </w:p>
        </w:tc>
        <w:tc>
          <w:tcPr>
            <w:tcW w:w="493" w:type="pct"/>
            <w:tcBorders>
              <w:bottom w:val="single" w:sz="4" w:space="0" w:color="auto"/>
            </w:tcBorders>
            <w:shd w:val="clear" w:color="auto" w:fill="auto"/>
            <w:noWrap/>
          </w:tcPr>
          <w:p w14:paraId="51655BC2" w14:textId="77777777" w:rsidR="005B54D3" w:rsidRDefault="005B54D3" w:rsidP="005B54D3">
            <w:pPr>
              <w:rPr>
                <w:rFonts w:eastAsia="Times New Roman"/>
                <w:color w:val="auto"/>
                <w:sz w:val="18"/>
                <w:szCs w:val="18"/>
                <w:lang w:eastAsia="en-GB"/>
              </w:rPr>
            </w:pPr>
            <w:r w:rsidRPr="00690509">
              <w:rPr>
                <w:rFonts w:eastAsia="Times New Roman"/>
                <w:color w:val="auto"/>
                <w:sz w:val="18"/>
                <w:szCs w:val="18"/>
                <w:lang w:eastAsia="en-GB"/>
              </w:rPr>
              <w:t>Land to the East of 17-29 Laburnum Grove, Hayling Island</w:t>
            </w:r>
          </w:p>
        </w:tc>
        <w:tc>
          <w:tcPr>
            <w:tcW w:w="314" w:type="pct"/>
            <w:gridSpan w:val="2"/>
            <w:tcBorders>
              <w:bottom w:val="single" w:sz="4" w:space="0" w:color="auto"/>
            </w:tcBorders>
            <w:shd w:val="clear" w:color="auto" w:fill="auto"/>
            <w:noWrap/>
          </w:tcPr>
          <w:p w14:paraId="387E109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0.6</w:t>
            </w:r>
          </w:p>
        </w:tc>
        <w:tc>
          <w:tcPr>
            <w:tcW w:w="360" w:type="pct"/>
            <w:gridSpan w:val="2"/>
            <w:tcBorders>
              <w:bottom w:val="single" w:sz="4" w:space="0" w:color="auto"/>
            </w:tcBorders>
            <w:shd w:val="clear" w:color="auto" w:fill="auto"/>
            <w:noWrap/>
          </w:tcPr>
          <w:p w14:paraId="574F7F5E"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24</w:t>
            </w:r>
          </w:p>
        </w:tc>
        <w:tc>
          <w:tcPr>
            <w:tcW w:w="496" w:type="pct"/>
            <w:gridSpan w:val="2"/>
            <w:tcBorders>
              <w:bottom w:val="single" w:sz="4" w:space="0" w:color="auto"/>
            </w:tcBorders>
            <w:shd w:val="clear" w:color="auto" w:fill="auto"/>
            <w:noWrap/>
          </w:tcPr>
          <w:p w14:paraId="1FD6256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Borders>
              <w:bottom w:val="single" w:sz="4" w:space="0" w:color="auto"/>
            </w:tcBorders>
            <w:shd w:val="clear" w:color="auto" w:fill="auto"/>
          </w:tcPr>
          <w:p w14:paraId="756665C4"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136" w:type="pct"/>
            <w:gridSpan w:val="2"/>
            <w:tcBorders>
              <w:bottom w:val="single" w:sz="4" w:space="0" w:color="auto"/>
            </w:tcBorders>
            <w:shd w:val="clear" w:color="auto" w:fill="92D050"/>
          </w:tcPr>
          <w:p w14:paraId="745AFF9E"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7D36B1">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auto"/>
          </w:tcPr>
          <w:p w14:paraId="620D547F"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202" w:type="pct"/>
            <w:gridSpan w:val="2"/>
            <w:tcBorders>
              <w:bottom w:val="single" w:sz="4" w:space="0" w:color="auto"/>
            </w:tcBorders>
            <w:shd w:val="clear" w:color="auto" w:fill="auto"/>
          </w:tcPr>
          <w:p w14:paraId="346F6EF8"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tcBorders>
              <w:bottom w:val="single" w:sz="4" w:space="0" w:color="auto"/>
            </w:tcBorders>
            <w:shd w:val="clear" w:color="auto" w:fill="auto"/>
            <w:noWrap/>
          </w:tcPr>
          <w:p w14:paraId="3200E9F9" w14:textId="77777777" w:rsidR="005B54D3" w:rsidRPr="000D25FC" w:rsidRDefault="005B54D3" w:rsidP="005B54D3">
            <w:pPr>
              <w:rPr>
                <w:rFonts w:eastAsia="Times New Roman"/>
                <w:color w:val="auto"/>
                <w:sz w:val="18"/>
                <w:szCs w:val="18"/>
                <w:lang w:eastAsia="en-GB"/>
              </w:rPr>
            </w:pPr>
            <w:r w:rsidRPr="00405450">
              <w:rPr>
                <w:rFonts w:eastAsia="Times New Roman"/>
                <w:color w:val="auto"/>
                <w:sz w:val="18"/>
                <w:szCs w:val="18"/>
                <w:lang w:eastAsia="en-GB"/>
              </w:rPr>
              <w:t>Paddocks, Residential and one small business (Boarding Cattery)</w:t>
            </w:r>
          </w:p>
        </w:tc>
        <w:tc>
          <w:tcPr>
            <w:tcW w:w="1304" w:type="pct"/>
            <w:gridSpan w:val="2"/>
            <w:tcBorders>
              <w:bottom w:val="single" w:sz="4" w:space="0" w:color="auto"/>
            </w:tcBorders>
            <w:shd w:val="clear" w:color="auto" w:fill="auto"/>
            <w:noWrap/>
          </w:tcPr>
          <w:p w14:paraId="681CD30A"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Some potential for foraging bats</w:t>
            </w:r>
          </w:p>
        </w:tc>
        <w:tc>
          <w:tcPr>
            <w:tcW w:w="603" w:type="pct"/>
            <w:gridSpan w:val="2"/>
            <w:tcBorders>
              <w:bottom w:val="single" w:sz="4" w:space="0" w:color="auto"/>
            </w:tcBorders>
            <w:shd w:val="clear" w:color="auto" w:fill="auto"/>
            <w:noWrap/>
          </w:tcPr>
          <w:p w14:paraId="34D921D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Site submitted too late for appropriate assessment to be made for allocation purposes.</w:t>
            </w:r>
          </w:p>
        </w:tc>
      </w:tr>
      <w:tr w:rsidR="005B54D3" w:rsidRPr="000D25FC" w14:paraId="322B3032" w14:textId="77777777" w:rsidTr="0067204C">
        <w:trPr>
          <w:trHeight w:val="255"/>
        </w:trPr>
        <w:tc>
          <w:tcPr>
            <w:tcW w:w="5000" w:type="pct"/>
            <w:gridSpan w:val="21"/>
            <w:shd w:val="clear" w:color="auto" w:fill="D9D9D9"/>
            <w:noWrap/>
            <w:vAlign w:val="center"/>
          </w:tcPr>
          <w:p w14:paraId="713C5238" w14:textId="77777777" w:rsidR="005B54D3" w:rsidRPr="000D25FC" w:rsidRDefault="005B54D3" w:rsidP="005B54D3">
            <w:pPr>
              <w:rPr>
                <w:rFonts w:eastAsia="Times New Roman"/>
                <w:b/>
                <w:color w:val="auto"/>
                <w:sz w:val="18"/>
                <w:szCs w:val="18"/>
                <w:lang w:eastAsia="en-GB"/>
              </w:rPr>
            </w:pPr>
            <w:r w:rsidRPr="000D25FC">
              <w:rPr>
                <w:rFonts w:eastAsia="Times New Roman"/>
                <w:b/>
                <w:color w:val="auto"/>
                <w:sz w:val="18"/>
                <w:szCs w:val="18"/>
                <w:lang w:eastAsia="en-GB"/>
              </w:rPr>
              <w:t>Leigh Park</w:t>
            </w:r>
          </w:p>
        </w:tc>
      </w:tr>
      <w:tr w:rsidR="005B54D3" w:rsidRPr="000D25FC" w14:paraId="78626918" w14:textId="77777777" w:rsidTr="0067204C">
        <w:trPr>
          <w:trHeight w:val="255"/>
        </w:trPr>
        <w:tc>
          <w:tcPr>
            <w:tcW w:w="261" w:type="pct"/>
            <w:shd w:val="clear" w:color="auto" w:fill="auto"/>
            <w:noWrap/>
          </w:tcPr>
          <w:p w14:paraId="3DE4BFC3" w14:textId="77777777" w:rsidR="005B54D3" w:rsidRPr="000D25FC" w:rsidRDefault="005B54D3" w:rsidP="005B54D3">
            <w:pPr>
              <w:rPr>
                <w:rFonts w:eastAsia="Times New Roman"/>
                <w:color w:val="auto"/>
                <w:sz w:val="18"/>
                <w:szCs w:val="18"/>
                <w:lang w:eastAsia="en-GB"/>
              </w:rPr>
            </w:pPr>
            <w:r w:rsidRPr="00C66154">
              <w:rPr>
                <w:rFonts w:eastAsia="Times New Roman"/>
                <w:color w:val="auto"/>
                <w:sz w:val="18"/>
                <w:szCs w:val="18"/>
                <w:lang w:eastAsia="en-GB"/>
              </w:rPr>
              <w:t>LP124</w:t>
            </w:r>
          </w:p>
        </w:tc>
        <w:tc>
          <w:tcPr>
            <w:tcW w:w="499" w:type="pct"/>
            <w:gridSpan w:val="2"/>
            <w:shd w:val="clear" w:color="auto" w:fill="auto"/>
            <w:noWrap/>
          </w:tcPr>
          <w:p w14:paraId="0B9D6E4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Kingsclere Avenue open space</w:t>
            </w:r>
          </w:p>
        </w:tc>
        <w:tc>
          <w:tcPr>
            <w:tcW w:w="308" w:type="pct"/>
            <w:shd w:val="clear" w:color="auto" w:fill="auto"/>
            <w:noWrap/>
          </w:tcPr>
          <w:p w14:paraId="319BD2B0"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1.46ha</w:t>
            </w:r>
          </w:p>
          <w:p w14:paraId="41EE7551"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741773E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38</w:t>
            </w:r>
          </w:p>
        </w:tc>
        <w:tc>
          <w:tcPr>
            <w:tcW w:w="496" w:type="pct"/>
            <w:gridSpan w:val="2"/>
            <w:shd w:val="clear" w:color="auto" w:fill="auto"/>
            <w:noWrap/>
          </w:tcPr>
          <w:p w14:paraId="42C71A3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APP/16/00492</w:t>
            </w:r>
          </w:p>
          <w:p w14:paraId="6B45CF5A" w14:textId="77777777" w:rsidR="005B54D3" w:rsidRPr="000D25FC" w:rsidRDefault="005B54D3" w:rsidP="005B54D3">
            <w:pPr>
              <w:rPr>
                <w:rFonts w:eastAsia="Times New Roman"/>
                <w:color w:val="auto"/>
                <w:sz w:val="18"/>
                <w:szCs w:val="18"/>
                <w:lang w:eastAsia="en-GB"/>
              </w:rPr>
            </w:pPr>
          </w:p>
        </w:tc>
        <w:tc>
          <w:tcPr>
            <w:tcW w:w="135" w:type="pct"/>
            <w:gridSpan w:val="2"/>
            <w:shd w:val="clear" w:color="auto" w:fill="92D050"/>
          </w:tcPr>
          <w:p w14:paraId="703096F2"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131BA77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92D050"/>
          </w:tcPr>
          <w:p w14:paraId="26F378B0"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single" w:sz="4" w:space="0" w:color="auto"/>
            </w:tcBorders>
            <w:shd w:val="clear" w:color="auto" w:fill="auto"/>
          </w:tcPr>
          <w:p w14:paraId="6569BB39" w14:textId="77777777" w:rsidR="005B54D3" w:rsidRPr="000D25FC" w:rsidRDefault="005B54D3" w:rsidP="005B54D3">
            <w:pPr>
              <w:jc w:val="center"/>
              <w:rPr>
                <w:rFonts w:eastAsia="Times New Roman"/>
                <w:color w:val="auto"/>
                <w:sz w:val="18"/>
                <w:szCs w:val="18"/>
                <w:lang w:eastAsia="en-GB"/>
              </w:rPr>
            </w:pPr>
          </w:p>
        </w:tc>
        <w:tc>
          <w:tcPr>
            <w:tcW w:w="516" w:type="pct"/>
            <w:shd w:val="clear" w:color="auto" w:fill="auto"/>
            <w:noWrap/>
          </w:tcPr>
          <w:p w14:paraId="244057E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Public open space identified for review in Open Spaces Audit</w:t>
            </w:r>
          </w:p>
        </w:tc>
        <w:tc>
          <w:tcPr>
            <w:tcW w:w="1304" w:type="pct"/>
            <w:gridSpan w:val="2"/>
            <w:shd w:val="clear" w:color="auto" w:fill="auto"/>
            <w:noWrap/>
          </w:tcPr>
          <w:p w14:paraId="5378AC08"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Access, loss of open space, low/moderate potential for archaeological deposits</w:t>
            </w:r>
          </w:p>
        </w:tc>
        <w:tc>
          <w:tcPr>
            <w:tcW w:w="603" w:type="pct"/>
            <w:gridSpan w:val="2"/>
            <w:shd w:val="clear" w:color="auto" w:fill="auto"/>
            <w:noWrap/>
          </w:tcPr>
          <w:p w14:paraId="576C7F7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Under construction</w:t>
            </w:r>
          </w:p>
        </w:tc>
      </w:tr>
      <w:tr w:rsidR="005B54D3" w:rsidRPr="000D25FC" w14:paraId="21EFFD88" w14:textId="77777777" w:rsidTr="0067204C">
        <w:trPr>
          <w:cantSplit/>
          <w:trHeight w:val="255"/>
        </w:trPr>
        <w:tc>
          <w:tcPr>
            <w:tcW w:w="261" w:type="pct"/>
            <w:shd w:val="clear" w:color="auto" w:fill="auto"/>
            <w:noWrap/>
          </w:tcPr>
          <w:p w14:paraId="7266A36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lastRenderedPageBreak/>
              <w:t>LP1</w:t>
            </w:r>
          </w:p>
        </w:tc>
        <w:tc>
          <w:tcPr>
            <w:tcW w:w="499" w:type="pct"/>
            <w:gridSpan w:val="2"/>
            <w:shd w:val="clear" w:color="auto" w:fill="auto"/>
            <w:noWrap/>
          </w:tcPr>
          <w:p w14:paraId="66974643" w14:textId="77777777" w:rsidR="005B54D3" w:rsidRPr="000D25FC" w:rsidRDefault="005B54D3" w:rsidP="005B54D3">
            <w:pPr>
              <w:rPr>
                <w:rFonts w:eastAsia="Times New Roman"/>
                <w:color w:val="auto"/>
                <w:sz w:val="18"/>
                <w:szCs w:val="18"/>
                <w:lang w:eastAsia="en-GB"/>
              </w:rPr>
            </w:pPr>
            <w:proofErr w:type="spellStart"/>
            <w:r w:rsidRPr="000D25FC">
              <w:rPr>
                <w:rFonts w:eastAsia="Times New Roman"/>
                <w:color w:val="auto"/>
                <w:sz w:val="18"/>
                <w:szCs w:val="18"/>
                <w:lang w:eastAsia="en-GB"/>
              </w:rPr>
              <w:t>Strouden</w:t>
            </w:r>
            <w:proofErr w:type="spellEnd"/>
            <w:r w:rsidRPr="000D25FC">
              <w:rPr>
                <w:rFonts w:eastAsia="Times New Roman"/>
                <w:color w:val="auto"/>
                <w:sz w:val="18"/>
                <w:szCs w:val="18"/>
                <w:lang w:eastAsia="en-GB"/>
              </w:rPr>
              <w:t xml:space="preserve"> Court</w:t>
            </w:r>
          </w:p>
          <w:p w14:paraId="546F59D2" w14:textId="77777777" w:rsidR="005B54D3" w:rsidRPr="000D25FC" w:rsidRDefault="005B54D3" w:rsidP="005B54D3">
            <w:pPr>
              <w:rPr>
                <w:rFonts w:eastAsia="Times New Roman"/>
                <w:color w:val="auto"/>
                <w:sz w:val="18"/>
                <w:szCs w:val="18"/>
                <w:lang w:eastAsia="en-GB"/>
              </w:rPr>
            </w:pPr>
          </w:p>
        </w:tc>
        <w:tc>
          <w:tcPr>
            <w:tcW w:w="308" w:type="pct"/>
            <w:shd w:val="clear" w:color="auto" w:fill="auto"/>
            <w:noWrap/>
          </w:tcPr>
          <w:p w14:paraId="4ED5B331" w14:textId="436A1CB0" w:rsidR="005B54D3" w:rsidRPr="000D25FC" w:rsidRDefault="0031720E" w:rsidP="005B54D3">
            <w:pPr>
              <w:rPr>
                <w:rFonts w:eastAsia="Times New Roman"/>
                <w:color w:val="auto"/>
                <w:sz w:val="18"/>
                <w:szCs w:val="18"/>
                <w:lang w:eastAsia="en-GB"/>
              </w:rPr>
            </w:pPr>
            <w:r>
              <w:rPr>
                <w:rFonts w:eastAsia="Times New Roman"/>
                <w:color w:val="auto"/>
                <w:sz w:val="18"/>
                <w:szCs w:val="18"/>
                <w:lang w:eastAsia="en-GB"/>
              </w:rPr>
              <w:t>1.5</w:t>
            </w:r>
            <w:r w:rsidR="005B54D3" w:rsidRPr="000D25FC">
              <w:rPr>
                <w:rFonts w:eastAsia="Times New Roman"/>
                <w:color w:val="auto"/>
                <w:sz w:val="18"/>
                <w:szCs w:val="18"/>
                <w:lang w:eastAsia="en-GB"/>
              </w:rPr>
              <w:t xml:space="preserve">ha </w:t>
            </w:r>
          </w:p>
          <w:p w14:paraId="774839D6"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8DFBB2F" w14:textId="784D2534" w:rsidR="005B54D3" w:rsidRPr="000D25FC" w:rsidRDefault="0031720E" w:rsidP="005B54D3">
            <w:pPr>
              <w:rPr>
                <w:rFonts w:eastAsia="Times New Roman"/>
                <w:color w:val="auto"/>
                <w:sz w:val="18"/>
                <w:szCs w:val="18"/>
                <w:lang w:eastAsia="en-GB"/>
              </w:rPr>
            </w:pPr>
            <w:r>
              <w:rPr>
                <w:rFonts w:eastAsia="Times New Roman"/>
                <w:color w:val="auto"/>
                <w:sz w:val="18"/>
                <w:szCs w:val="18"/>
                <w:lang w:eastAsia="en-GB"/>
              </w:rPr>
              <w:t>55</w:t>
            </w:r>
          </w:p>
        </w:tc>
        <w:tc>
          <w:tcPr>
            <w:tcW w:w="496" w:type="pct"/>
            <w:gridSpan w:val="2"/>
            <w:shd w:val="clear" w:color="auto" w:fill="auto"/>
            <w:noWrap/>
          </w:tcPr>
          <w:p w14:paraId="2A1CB80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p w14:paraId="2ACD39CA" w14:textId="77777777" w:rsidR="005B54D3" w:rsidRPr="000D25FC" w:rsidRDefault="005B54D3" w:rsidP="005B54D3">
            <w:pPr>
              <w:rPr>
                <w:rFonts w:eastAsia="Times New Roman"/>
                <w:color w:val="auto"/>
                <w:sz w:val="18"/>
                <w:szCs w:val="18"/>
                <w:lang w:eastAsia="en-GB"/>
              </w:rPr>
            </w:pPr>
          </w:p>
        </w:tc>
        <w:tc>
          <w:tcPr>
            <w:tcW w:w="135" w:type="pct"/>
            <w:gridSpan w:val="2"/>
          </w:tcPr>
          <w:p w14:paraId="1E2ED247"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0545A3B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5BA78178"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441EC371"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B3CA0A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Precinct, mixed uses, garage and parking areas</w:t>
            </w:r>
          </w:p>
          <w:p w14:paraId="0FEB7E36"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58558DC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Site assembly, retaining/</w:t>
            </w:r>
            <w:proofErr w:type="spellStart"/>
            <w:r w:rsidRPr="000D25FC">
              <w:rPr>
                <w:rFonts w:eastAsia="Times New Roman"/>
                <w:color w:val="auto"/>
                <w:sz w:val="18"/>
                <w:szCs w:val="18"/>
                <w:lang w:eastAsia="en-GB"/>
              </w:rPr>
              <w:t>reproviding</w:t>
            </w:r>
            <w:proofErr w:type="spellEnd"/>
            <w:r w:rsidRPr="000D25FC">
              <w:rPr>
                <w:rFonts w:eastAsia="Times New Roman"/>
                <w:color w:val="auto"/>
                <w:sz w:val="18"/>
                <w:szCs w:val="18"/>
                <w:lang w:eastAsia="en-GB"/>
              </w:rPr>
              <w:t xml:space="preserve"> active uses, adjacent to SINC, potential ground quality issues associated with previous uses</w:t>
            </w:r>
          </w:p>
        </w:tc>
        <w:tc>
          <w:tcPr>
            <w:tcW w:w="603" w:type="pct"/>
            <w:gridSpan w:val="2"/>
            <w:shd w:val="clear" w:color="auto" w:fill="auto"/>
            <w:noWrap/>
          </w:tcPr>
          <w:p w14:paraId="652D9D1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Most likely to involve some redevelopment of the underused parking/open areas surrounding existing buildings</w:t>
            </w:r>
            <w:r>
              <w:rPr>
                <w:rFonts w:eastAsia="Times New Roman"/>
                <w:color w:val="auto"/>
                <w:sz w:val="18"/>
                <w:szCs w:val="18"/>
                <w:lang w:eastAsia="en-GB"/>
              </w:rPr>
              <w:t>.</w:t>
            </w:r>
          </w:p>
        </w:tc>
      </w:tr>
      <w:tr w:rsidR="005B54D3" w:rsidRPr="000D25FC" w14:paraId="3F02C3BB" w14:textId="77777777" w:rsidTr="0067204C">
        <w:trPr>
          <w:trHeight w:val="255"/>
        </w:trPr>
        <w:tc>
          <w:tcPr>
            <w:tcW w:w="261" w:type="pct"/>
            <w:shd w:val="clear" w:color="auto" w:fill="auto"/>
            <w:noWrap/>
          </w:tcPr>
          <w:p w14:paraId="0EDE082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w:t>
            </w:r>
            <w:r>
              <w:rPr>
                <w:rFonts w:eastAsia="Times New Roman"/>
                <w:color w:val="auto"/>
                <w:sz w:val="18"/>
                <w:szCs w:val="18"/>
                <w:lang w:eastAsia="en-GB"/>
              </w:rPr>
              <w:t>P2</w:t>
            </w:r>
          </w:p>
        </w:tc>
        <w:tc>
          <w:tcPr>
            <w:tcW w:w="499" w:type="pct"/>
            <w:gridSpan w:val="2"/>
            <w:shd w:val="clear" w:color="auto" w:fill="auto"/>
            <w:noWrap/>
          </w:tcPr>
          <w:p w14:paraId="76EB670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Land at Riders Lane</w:t>
            </w:r>
          </w:p>
          <w:p w14:paraId="3FDD6857" w14:textId="77777777" w:rsidR="005B54D3" w:rsidRPr="000D25FC" w:rsidRDefault="005B54D3" w:rsidP="005B54D3">
            <w:pPr>
              <w:rPr>
                <w:rFonts w:eastAsia="Times New Roman"/>
                <w:color w:val="auto"/>
                <w:sz w:val="18"/>
                <w:szCs w:val="18"/>
                <w:lang w:eastAsia="en-GB"/>
              </w:rPr>
            </w:pPr>
          </w:p>
        </w:tc>
        <w:tc>
          <w:tcPr>
            <w:tcW w:w="308" w:type="pct"/>
            <w:shd w:val="clear" w:color="auto" w:fill="auto"/>
            <w:noWrap/>
          </w:tcPr>
          <w:p w14:paraId="2BF8ACF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1.9</w:t>
            </w:r>
            <w:r w:rsidRPr="000D25FC">
              <w:rPr>
                <w:rFonts w:eastAsia="Times New Roman"/>
                <w:color w:val="auto"/>
                <w:sz w:val="18"/>
                <w:szCs w:val="18"/>
                <w:lang w:eastAsia="en-GB"/>
              </w:rPr>
              <w:t>ha</w:t>
            </w:r>
          </w:p>
          <w:p w14:paraId="7E0F837F"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3434993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65</w:t>
            </w:r>
          </w:p>
        </w:tc>
        <w:tc>
          <w:tcPr>
            <w:tcW w:w="496" w:type="pct"/>
            <w:gridSpan w:val="2"/>
            <w:shd w:val="clear" w:color="auto" w:fill="auto"/>
            <w:noWrap/>
          </w:tcPr>
          <w:p w14:paraId="60E5E8F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Illustrative layouts. Yield from Cricketers part of site listed separately</w:t>
            </w:r>
          </w:p>
          <w:p w14:paraId="6F26D804"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shd w:val="clear" w:color="auto" w:fill="auto"/>
          </w:tcPr>
          <w:p w14:paraId="403A0990"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0D8DB9C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111BA576"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6CA767DF"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D48C53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Former and part used allotment site</w:t>
            </w:r>
          </w:p>
          <w:p w14:paraId="1BC24B03"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07C473F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Site assembly (depending on access), Allotment </w:t>
            </w:r>
            <w:proofErr w:type="spellStart"/>
            <w:r w:rsidRPr="000D25FC">
              <w:rPr>
                <w:rFonts w:eastAsia="Times New Roman"/>
                <w:color w:val="auto"/>
                <w:sz w:val="18"/>
                <w:szCs w:val="18"/>
                <w:lang w:eastAsia="en-GB"/>
              </w:rPr>
              <w:t>reprovision</w:t>
            </w:r>
            <w:proofErr w:type="spellEnd"/>
            <w:r w:rsidRPr="000D25FC">
              <w:rPr>
                <w:rFonts w:eastAsia="Times New Roman"/>
                <w:color w:val="auto"/>
                <w:sz w:val="18"/>
                <w:szCs w:val="18"/>
                <w:lang w:eastAsia="en-GB"/>
              </w:rPr>
              <w:t xml:space="preserve"> required, relationship with proposed Thicket pipeline route, low/moderate potential for archaeological deposits</w:t>
            </w:r>
          </w:p>
        </w:tc>
        <w:tc>
          <w:tcPr>
            <w:tcW w:w="603" w:type="pct"/>
            <w:gridSpan w:val="2"/>
            <w:shd w:val="clear" w:color="auto" w:fill="auto"/>
            <w:noWrap/>
          </w:tcPr>
          <w:p w14:paraId="16A1248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Areas at risk of flooding have been excluded from the developable area. Government Office approval for moving allotments in place (2013)</w:t>
            </w:r>
            <w:r>
              <w:rPr>
                <w:rFonts w:eastAsia="Times New Roman"/>
                <w:color w:val="auto"/>
                <w:sz w:val="18"/>
                <w:szCs w:val="18"/>
                <w:lang w:eastAsia="en-GB"/>
              </w:rPr>
              <w:t>.</w:t>
            </w:r>
          </w:p>
        </w:tc>
      </w:tr>
      <w:tr w:rsidR="005B54D3" w:rsidRPr="000D25FC" w14:paraId="3C923BF9" w14:textId="77777777" w:rsidTr="0067204C">
        <w:trPr>
          <w:trHeight w:val="255"/>
        </w:trPr>
        <w:tc>
          <w:tcPr>
            <w:tcW w:w="261" w:type="pct"/>
            <w:shd w:val="clear" w:color="auto" w:fill="auto"/>
            <w:noWrap/>
          </w:tcPr>
          <w:p w14:paraId="681BA65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w:t>
            </w:r>
            <w:r>
              <w:rPr>
                <w:rFonts w:eastAsia="Times New Roman"/>
                <w:color w:val="auto"/>
                <w:sz w:val="18"/>
                <w:szCs w:val="18"/>
                <w:lang w:eastAsia="en-GB"/>
              </w:rPr>
              <w:t>P125</w:t>
            </w:r>
          </w:p>
        </w:tc>
        <w:tc>
          <w:tcPr>
            <w:tcW w:w="499" w:type="pct"/>
            <w:gridSpan w:val="2"/>
            <w:shd w:val="clear" w:color="auto" w:fill="auto"/>
            <w:noWrap/>
          </w:tcPr>
          <w:p w14:paraId="07CA17ED" w14:textId="77777777" w:rsidR="005B54D3" w:rsidRPr="000D25FC" w:rsidRDefault="005B54D3" w:rsidP="005B54D3">
            <w:pPr>
              <w:rPr>
                <w:rFonts w:eastAsia="Times New Roman"/>
                <w:color w:val="auto"/>
                <w:sz w:val="18"/>
                <w:szCs w:val="18"/>
                <w:lang w:eastAsia="en-GB"/>
              </w:rPr>
            </w:pPr>
            <w:proofErr w:type="spellStart"/>
            <w:r w:rsidRPr="000D25FC">
              <w:rPr>
                <w:rFonts w:eastAsia="Times New Roman"/>
                <w:color w:val="auto"/>
                <w:sz w:val="18"/>
                <w:szCs w:val="18"/>
                <w:lang w:eastAsia="en-GB"/>
              </w:rPr>
              <w:t>Blendworth</w:t>
            </w:r>
            <w:proofErr w:type="spellEnd"/>
            <w:r w:rsidRPr="000D25FC">
              <w:rPr>
                <w:rFonts w:eastAsia="Times New Roman"/>
                <w:color w:val="auto"/>
                <w:sz w:val="18"/>
                <w:szCs w:val="18"/>
                <w:lang w:eastAsia="en-GB"/>
              </w:rPr>
              <w:t xml:space="preserve"> Crescent Open Space, Leigh Park</w:t>
            </w:r>
          </w:p>
          <w:p w14:paraId="6F04A647" w14:textId="77777777" w:rsidR="005B54D3" w:rsidRPr="000D25FC" w:rsidRDefault="005B54D3" w:rsidP="005B54D3">
            <w:pPr>
              <w:rPr>
                <w:rFonts w:eastAsia="Times New Roman"/>
                <w:color w:val="auto"/>
                <w:sz w:val="18"/>
                <w:szCs w:val="18"/>
                <w:lang w:eastAsia="en-GB"/>
              </w:rPr>
            </w:pPr>
          </w:p>
        </w:tc>
        <w:tc>
          <w:tcPr>
            <w:tcW w:w="308" w:type="pct"/>
            <w:shd w:val="clear" w:color="auto" w:fill="auto"/>
            <w:noWrap/>
          </w:tcPr>
          <w:p w14:paraId="206BE110"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1.19ha </w:t>
            </w:r>
          </w:p>
          <w:p w14:paraId="65A5F29C"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A5935A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48</w:t>
            </w:r>
          </w:p>
        </w:tc>
        <w:tc>
          <w:tcPr>
            <w:tcW w:w="496" w:type="pct"/>
            <w:gridSpan w:val="2"/>
            <w:shd w:val="clear" w:color="auto" w:fill="auto"/>
            <w:noWrap/>
          </w:tcPr>
          <w:p w14:paraId="3B6CC9A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w:t>
            </w:r>
          </w:p>
        </w:tc>
        <w:tc>
          <w:tcPr>
            <w:tcW w:w="135" w:type="pct"/>
            <w:gridSpan w:val="2"/>
            <w:shd w:val="clear" w:color="auto" w:fill="92D050"/>
          </w:tcPr>
          <w:p w14:paraId="5780A7B1"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7DAE0897"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188C7A26"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shd w:val="clear" w:color="auto" w:fill="auto"/>
          </w:tcPr>
          <w:p w14:paraId="6036CFDB" w14:textId="77777777" w:rsidR="005B54D3" w:rsidRPr="000D25FC" w:rsidRDefault="005B54D3" w:rsidP="005B54D3">
            <w:pPr>
              <w:jc w:val="center"/>
              <w:rPr>
                <w:rFonts w:eastAsia="Times New Roman"/>
                <w:color w:val="auto"/>
                <w:sz w:val="18"/>
                <w:szCs w:val="18"/>
                <w:lang w:eastAsia="en-GB"/>
              </w:rPr>
            </w:pPr>
          </w:p>
        </w:tc>
        <w:tc>
          <w:tcPr>
            <w:tcW w:w="516" w:type="pct"/>
            <w:shd w:val="clear" w:color="auto" w:fill="auto"/>
            <w:noWrap/>
          </w:tcPr>
          <w:p w14:paraId="31D0EC6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space identified in the Open Spaces Audit for review</w:t>
            </w:r>
          </w:p>
          <w:p w14:paraId="370A488B"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208DD28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Some open/play space to be retained, access, underground services, potential ecological impacts (bats), low/moderate potential for archaeological deposits</w:t>
            </w:r>
          </w:p>
        </w:tc>
        <w:tc>
          <w:tcPr>
            <w:tcW w:w="603" w:type="pct"/>
            <w:gridSpan w:val="2"/>
            <w:shd w:val="clear" w:color="auto" w:fill="auto"/>
            <w:noWrap/>
          </w:tcPr>
          <w:p w14:paraId="7BD1D98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Under construction</w:t>
            </w:r>
          </w:p>
        </w:tc>
      </w:tr>
      <w:tr w:rsidR="005B54D3" w:rsidRPr="000D25FC" w14:paraId="189BA022" w14:textId="77777777" w:rsidTr="0067204C">
        <w:trPr>
          <w:trHeight w:val="255"/>
        </w:trPr>
        <w:tc>
          <w:tcPr>
            <w:tcW w:w="261" w:type="pct"/>
            <w:shd w:val="clear" w:color="auto" w:fill="auto"/>
            <w:noWrap/>
          </w:tcPr>
          <w:p w14:paraId="5113A11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w:t>
            </w:r>
            <w:r>
              <w:rPr>
                <w:rFonts w:eastAsia="Times New Roman"/>
                <w:color w:val="auto"/>
                <w:sz w:val="18"/>
                <w:szCs w:val="18"/>
                <w:lang w:eastAsia="en-GB"/>
              </w:rPr>
              <w:t>P3</w:t>
            </w:r>
          </w:p>
        </w:tc>
        <w:tc>
          <w:tcPr>
            <w:tcW w:w="499" w:type="pct"/>
            <w:gridSpan w:val="2"/>
            <w:shd w:val="clear" w:color="auto" w:fill="auto"/>
            <w:noWrap/>
          </w:tcPr>
          <w:p w14:paraId="7917BCD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Land at </w:t>
            </w:r>
            <w:proofErr w:type="spellStart"/>
            <w:r w:rsidRPr="000D25FC">
              <w:rPr>
                <w:rFonts w:eastAsia="Times New Roman"/>
                <w:color w:val="auto"/>
                <w:sz w:val="18"/>
                <w:szCs w:val="18"/>
                <w:lang w:eastAsia="en-GB"/>
              </w:rPr>
              <w:t>Dunsbury</w:t>
            </w:r>
            <w:proofErr w:type="spellEnd"/>
            <w:r w:rsidRPr="000D25FC">
              <w:rPr>
                <w:rFonts w:eastAsia="Times New Roman"/>
                <w:color w:val="auto"/>
                <w:sz w:val="18"/>
                <w:szCs w:val="18"/>
                <w:lang w:eastAsia="en-GB"/>
              </w:rPr>
              <w:t xml:space="preserve"> Way</w:t>
            </w:r>
          </w:p>
          <w:p w14:paraId="1EB40A2D" w14:textId="77777777" w:rsidR="005B54D3" w:rsidRPr="000D25FC" w:rsidRDefault="005B54D3" w:rsidP="005B54D3">
            <w:pPr>
              <w:rPr>
                <w:rFonts w:eastAsia="Times New Roman"/>
                <w:color w:val="auto"/>
                <w:sz w:val="18"/>
                <w:szCs w:val="18"/>
                <w:lang w:eastAsia="en-GB"/>
              </w:rPr>
            </w:pPr>
          </w:p>
        </w:tc>
        <w:tc>
          <w:tcPr>
            <w:tcW w:w="308" w:type="pct"/>
            <w:shd w:val="clear" w:color="auto" w:fill="auto"/>
            <w:noWrap/>
          </w:tcPr>
          <w:p w14:paraId="7BF72F3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0.36ha </w:t>
            </w:r>
          </w:p>
          <w:p w14:paraId="54DC67FD"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68E488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15</w:t>
            </w:r>
          </w:p>
          <w:p w14:paraId="3B8120EF"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63D94C03"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p w14:paraId="2245EB1B" w14:textId="77777777" w:rsidR="005B54D3" w:rsidRPr="000D25FC" w:rsidRDefault="005B54D3" w:rsidP="005B54D3">
            <w:pPr>
              <w:rPr>
                <w:rFonts w:eastAsia="Times New Roman"/>
                <w:color w:val="auto"/>
                <w:sz w:val="18"/>
                <w:szCs w:val="18"/>
                <w:lang w:eastAsia="en-GB"/>
              </w:rPr>
            </w:pPr>
          </w:p>
        </w:tc>
        <w:tc>
          <w:tcPr>
            <w:tcW w:w="135" w:type="pct"/>
            <w:gridSpan w:val="2"/>
          </w:tcPr>
          <w:p w14:paraId="6F592061"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493C249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2353CE48"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611D6071"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3F09C96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Redundant land associated with previous wider factory site</w:t>
            </w:r>
          </w:p>
        </w:tc>
        <w:tc>
          <w:tcPr>
            <w:tcW w:w="1304" w:type="pct"/>
            <w:gridSpan w:val="2"/>
            <w:shd w:val="clear" w:color="auto" w:fill="auto"/>
            <w:noWrap/>
          </w:tcPr>
          <w:p w14:paraId="75808C5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Proximity to employment uses, potential ground quality issues</w:t>
            </w:r>
          </w:p>
        </w:tc>
        <w:tc>
          <w:tcPr>
            <w:tcW w:w="603" w:type="pct"/>
            <w:gridSpan w:val="2"/>
            <w:shd w:val="clear" w:color="auto" w:fill="auto"/>
            <w:noWrap/>
          </w:tcPr>
          <w:p w14:paraId="5F960070" w14:textId="77777777" w:rsidR="005B54D3" w:rsidRPr="000D25FC" w:rsidRDefault="005B54D3" w:rsidP="005B54D3">
            <w:pPr>
              <w:rPr>
                <w:rFonts w:eastAsia="Times New Roman"/>
                <w:color w:val="auto"/>
                <w:sz w:val="18"/>
                <w:szCs w:val="18"/>
                <w:lang w:eastAsia="en-GB"/>
              </w:rPr>
            </w:pPr>
          </w:p>
        </w:tc>
      </w:tr>
      <w:tr w:rsidR="005B54D3" w:rsidRPr="000D25FC" w14:paraId="4932951B" w14:textId="77777777" w:rsidTr="0067204C">
        <w:trPr>
          <w:cantSplit/>
          <w:trHeight w:val="255"/>
        </w:trPr>
        <w:tc>
          <w:tcPr>
            <w:tcW w:w="261" w:type="pct"/>
            <w:shd w:val="clear" w:color="auto" w:fill="auto"/>
            <w:noWrap/>
          </w:tcPr>
          <w:p w14:paraId="255AEAD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TC2</w:t>
            </w:r>
          </w:p>
        </w:tc>
        <w:tc>
          <w:tcPr>
            <w:tcW w:w="499" w:type="pct"/>
            <w:gridSpan w:val="2"/>
            <w:shd w:val="clear" w:color="auto" w:fill="auto"/>
            <w:noWrap/>
          </w:tcPr>
          <w:p w14:paraId="2BF0975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Leigh Park Centre</w:t>
            </w:r>
          </w:p>
          <w:p w14:paraId="47EBD9C0" w14:textId="77777777" w:rsidR="005B54D3" w:rsidRPr="000D25FC" w:rsidRDefault="005B54D3" w:rsidP="005B54D3">
            <w:pPr>
              <w:rPr>
                <w:rFonts w:eastAsia="Times New Roman"/>
                <w:color w:val="auto"/>
                <w:sz w:val="18"/>
                <w:szCs w:val="18"/>
                <w:lang w:eastAsia="en-GB"/>
              </w:rPr>
            </w:pPr>
          </w:p>
        </w:tc>
        <w:tc>
          <w:tcPr>
            <w:tcW w:w="308" w:type="pct"/>
            <w:shd w:val="clear" w:color="auto" w:fill="auto"/>
            <w:noWrap/>
          </w:tcPr>
          <w:p w14:paraId="3E0D641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7ha  </w:t>
            </w:r>
          </w:p>
          <w:p w14:paraId="22C632FB"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89E927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75</w:t>
            </w:r>
          </w:p>
        </w:tc>
        <w:tc>
          <w:tcPr>
            <w:tcW w:w="496" w:type="pct"/>
            <w:gridSpan w:val="2"/>
            <w:shd w:val="clear" w:color="auto" w:fill="auto"/>
            <w:noWrap/>
          </w:tcPr>
          <w:p w14:paraId="66668DF0"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High density redevelopment and/or infill development</w:t>
            </w:r>
          </w:p>
        </w:tc>
        <w:tc>
          <w:tcPr>
            <w:tcW w:w="135" w:type="pct"/>
            <w:gridSpan w:val="2"/>
          </w:tcPr>
          <w:p w14:paraId="076029CD"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0F30496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4A7BF903"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110CBBB7"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308A03D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Leigh Park District Shopping Centre</w:t>
            </w:r>
          </w:p>
          <w:p w14:paraId="39C331D1"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105AF46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Land assembly, TPOs, suitable </w:t>
            </w:r>
            <w:proofErr w:type="spellStart"/>
            <w:r w:rsidRPr="000D25FC">
              <w:rPr>
                <w:rFonts w:eastAsia="Times New Roman"/>
                <w:color w:val="auto"/>
                <w:sz w:val="18"/>
                <w:szCs w:val="18"/>
                <w:lang w:eastAsia="en-GB"/>
              </w:rPr>
              <w:t>reprovision</w:t>
            </w:r>
            <w:proofErr w:type="spellEnd"/>
            <w:r w:rsidRPr="000D25FC">
              <w:rPr>
                <w:rFonts w:eastAsia="Times New Roman"/>
                <w:color w:val="auto"/>
                <w:sz w:val="18"/>
                <w:szCs w:val="18"/>
                <w:lang w:eastAsia="en-GB"/>
              </w:rPr>
              <w:t xml:space="preserve"> of shopping provision/centre</w:t>
            </w:r>
          </w:p>
        </w:tc>
        <w:tc>
          <w:tcPr>
            <w:tcW w:w="603" w:type="pct"/>
            <w:gridSpan w:val="2"/>
            <w:shd w:val="clear" w:color="auto" w:fill="auto"/>
            <w:noWrap/>
          </w:tcPr>
          <w:p w14:paraId="0C5F9061" w14:textId="77777777" w:rsidR="005B54D3" w:rsidRPr="000D25FC" w:rsidRDefault="005B54D3" w:rsidP="005B54D3">
            <w:pPr>
              <w:rPr>
                <w:rFonts w:eastAsia="Times New Roman"/>
                <w:color w:val="auto"/>
                <w:sz w:val="18"/>
                <w:szCs w:val="18"/>
                <w:lang w:eastAsia="en-GB"/>
              </w:rPr>
            </w:pPr>
          </w:p>
        </w:tc>
      </w:tr>
      <w:tr w:rsidR="005B54D3" w:rsidRPr="000D25FC" w14:paraId="53DA710B" w14:textId="77777777" w:rsidTr="0067204C">
        <w:trPr>
          <w:cantSplit/>
          <w:trHeight w:val="255"/>
        </w:trPr>
        <w:tc>
          <w:tcPr>
            <w:tcW w:w="261" w:type="pct"/>
            <w:shd w:val="clear" w:color="auto" w:fill="auto"/>
            <w:noWrap/>
          </w:tcPr>
          <w:p w14:paraId="348F0BA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L</w:t>
            </w:r>
            <w:r>
              <w:rPr>
                <w:rFonts w:eastAsia="Times New Roman"/>
                <w:color w:val="auto"/>
                <w:sz w:val="18"/>
                <w:szCs w:val="18"/>
                <w:lang w:eastAsia="en-GB"/>
              </w:rPr>
              <w:t>P4</w:t>
            </w:r>
          </w:p>
        </w:tc>
        <w:tc>
          <w:tcPr>
            <w:tcW w:w="499" w:type="pct"/>
            <w:gridSpan w:val="2"/>
            <w:shd w:val="clear" w:color="auto" w:fill="auto"/>
            <w:noWrap/>
          </w:tcPr>
          <w:p w14:paraId="6EBF774F"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Former Scottish and Southern Energy Offices</w:t>
            </w:r>
          </w:p>
          <w:p w14:paraId="425109E2" w14:textId="77777777" w:rsidR="005B54D3" w:rsidRPr="000D25FC" w:rsidRDefault="005B54D3" w:rsidP="005B54D3">
            <w:pPr>
              <w:rPr>
                <w:rFonts w:eastAsia="Times New Roman"/>
                <w:color w:val="auto"/>
                <w:sz w:val="18"/>
                <w:szCs w:val="18"/>
                <w:lang w:eastAsia="en-GB"/>
              </w:rPr>
            </w:pPr>
          </w:p>
        </w:tc>
        <w:tc>
          <w:tcPr>
            <w:tcW w:w="308" w:type="pct"/>
            <w:shd w:val="clear" w:color="auto" w:fill="auto"/>
            <w:noWrap/>
          </w:tcPr>
          <w:p w14:paraId="39F50A6E" w14:textId="77777777" w:rsidR="005B54D3" w:rsidRPr="000D25FC" w:rsidRDefault="005B54D3" w:rsidP="005B54D3">
            <w:pPr>
              <w:jc w:val="both"/>
              <w:rPr>
                <w:rFonts w:eastAsia="Times New Roman"/>
                <w:color w:val="auto"/>
                <w:sz w:val="18"/>
                <w:szCs w:val="18"/>
                <w:lang w:eastAsia="en-GB"/>
              </w:rPr>
            </w:pPr>
            <w:r w:rsidRPr="000D25FC">
              <w:rPr>
                <w:rFonts w:eastAsia="Times New Roman"/>
                <w:color w:val="auto"/>
                <w:sz w:val="18"/>
                <w:szCs w:val="18"/>
                <w:lang w:eastAsia="en-GB"/>
              </w:rPr>
              <w:t>1.7ha</w:t>
            </w:r>
          </w:p>
          <w:p w14:paraId="089DE3F3"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2C3E876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80</w:t>
            </w:r>
          </w:p>
        </w:tc>
        <w:tc>
          <w:tcPr>
            <w:tcW w:w="496" w:type="pct"/>
            <w:gridSpan w:val="2"/>
            <w:shd w:val="clear" w:color="auto" w:fill="auto"/>
            <w:noWrap/>
          </w:tcPr>
          <w:p w14:paraId="75DDD8C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Local Plan Allocation</w:t>
            </w:r>
            <w:r w:rsidRPr="000D25FC">
              <w:rPr>
                <w:rFonts w:eastAsia="Times New Roman"/>
                <w:color w:val="auto"/>
                <w:sz w:val="18"/>
                <w:szCs w:val="18"/>
                <w:lang w:eastAsia="en-GB"/>
              </w:rPr>
              <w:t xml:space="preserve"> </w:t>
            </w:r>
            <w:r>
              <w:rPr>
                <w:rFonts w:eastAsia="Times New Roman"/>
                <w:color w:val="auto"/>
                <w:sz w:val="18"/>
                <w:szCs w:val="18"/>
                <w:lang w:eastAsia="en-GB"/>
              </w:rPr>
              <w:t>Policy LP1</w:t>
            </w:r>
          </w:p>
        </w:tc>
        <w:tc>
          <w:tcPr>
            <w:tcW w:w="135" w:type="pct"/>
            <w:gridSpan w:val="2"/>
            <w:tcBorders>
              <w:bottom w:val="single" w:sz="4" w:space="0" w:color="auto"/>
            </w:tcBorders>
          </w:tcPr>
          <w:p w14:paraId="5AD334DF"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73A0275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62128774"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7BE34C5F"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59F5D38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Previous office building. Site now cleared</w:t>
            </w:r>
          </w:p>
        </w:tc>
        <w:tc>
          <w:tcPr>
            <w:tcW w:w="1304" w:type="pct"/>
            <w:gridSpan w:val="2"/>
            <w:shd w:val="clear" w:color="auto" w:fill="auto"/>
            <w:noWrap/>
          </w:tcPr>
          <w:p w14:paraId="46C15F3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TPOs, potential noise/air quality issues due to relationship with Petersfield Road</w:t>
            </w:r>
          </w:p>
          <w:p w14:paraId="036F04D9"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5519A4F7" w14:textId="77777777" w:rsidR="005B54D3" w:rsidRPr="000D25FC" w:rsidRDefault="005B54D3" w:rsidP="005B54D3">
            <w:pPr>
              <w:rPr>
                <w:rFonts w:eastAsia="Times New Roman"/>
                <w:color w:val="auto"/>
                <w:sz w:val="18"/>
                <w:szCs w:val="18"/>
                <w:lang w:eastAsia="en-GB"/>
              </w:rPr>
            </w:pPr>
          </w:p>
        </w:tc>
      </w:tr>
      <w:tr w:rsidR="005B54D3" w:rsidRPr="000D25FC" w14:paraId="0D697ADC" w14:textId="77777777" w:rsidTr="0067204C">
        <w:trPr>
          <w:trHeight w:val="255"/>
        </w:trPr>
        <w:tc>
          <w:tcPr>
            <w:tcW w:w="261" w:type="pct"/>
            <w:tcBorders>
              <w:bottom w:val="single" w:sz="4" w:space="0" w:color="auto"/>
            </w:tcBorders>
            <w:shd w:val="clear" w:color="auto" w:fill="auto"/>
            <w:noWrap/>
          </w:tcPr>
          <w:p w14:paraId="7E2FA09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LP5</w:t>
            </w:r>
          </w:p>
        </w:tc>
        <w:tc>
          <w:tcPr>
            <w:tcW w:w="499" w:type="pct"/>
            <w:gridSpan w:val="2"/>
            <w:tcBorders>
              <w:bottom w:val="single" w:sz="4" w:space="0" w:color="auto"/>
            </w:tcBorders>
            <w:shd w:val="clear" w:color="auto" w:fill="auto"/>
            <w:noWrap/>
          </w:tcPr>
          <w:p w14:paraId="04319D47" w14:textId="77777777" w:rsidR="005B54D3" w:rsidRPr="000D25FC" w:rsidRDefault="005B54D3" w:rsidP="005B54D3">
            <w:pPr>
              <w:rPr>
                <w:rFonts w:eastAsia="Times New Roman"/>
                <w:color w:val="auto"/>
                <w:sz w:val="18"/>
                <w:szCs w:val="18"/>
                <w:lang w:eastAsia="en-GB"/>
              </w:rPr>
            </w:pPr>
            <w:proofErr w:type="spellStart"/>
            <w:r w:rsidRPr="000D25FC">
              <w:rPr>
                <w:rFonts w:eastAsia="Times New Roman"/>
                <w:color w:val="auto"/>
                <w:sz w:val="18"/>
                <w:szCs w:val="18"/>
                <w:lang w:eastAsia="en-GB"/>
              </w:rPr>
              <w:t>Cabbagefield</w:t>
            </w:r>
            <w:proofErr w:type="spellEnd"/>
            <w:r w:rsidRPr="000D25FC">
              <w:rPr>
                <w:rFonts w:eastAsia="Times New Roman"/>
                <w:color w:val="auto"/>
                <w:sz w:val="18"/>
                <w:szCs w:val="18"/>
                <w:lang w:eastAsia="en-GB"/>
              </w:rPr>
              <w:t xml:space="preserve"> Row</w:t>
            </w:r>
          </w:p>
          <w:p w14:paraId="7E6B522E" w14:textId="77777777" w:rsidR="005B54D3" w:rsidRPr="000D25FC" w:rsidRDefault="005B54D3" w:rsidP="005B54D3">
            <w:pPr>
              <w:rPr>
                <w:rFonts w:eastAsia="Times New Roman"/>
                <w:color w:val="auto"/>
                <w:sz w:val="18"/>
                <w:szCs w:val="18"/>
                <w:lang w:eastAsia="en-GB"/>
              </w:rPr>
            </w:pPr>
          </w:p>
        </w:tc>
        <w:tc>
          <w:tcPr>
            <w:tcW w:w="308" w:type="pct"/>
            <w:tcBorders>
              <w:bottom w:val="single" w:sz="4" w:space="0" w:color="auto"/>
            </w:tcBorders>
            <w:shd w:val="clear" w:color="auto" w:fill="auto"/>
            <w:noWrap/>
          </w:tcPr>
          <w:p w14:paraId="763CA10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7.4</w:t>
            </w:r>
            <w:r w:rsidRPr="000D25FC">
              <w:rPr>
                <w:rFonts w:eastAsia="Times New Roman"/>
                <w:color w:val="auto"/>
                <w:sz w:val="18"/>
                <w:szCs w:val="18"/>
                <w:lang w:eastAsia="en-GB"/>
              </w:rPr>
              <w:t>ha</w:t>
            </w:r>
          </w:p>
          <w:p w14:paraId="0EFB50C2" w14:textId="77777777" w:rsidR="005B54D3" w:rsidRPr="000D25FC" w:rsidRDefault="005B54D3" w:rsidP="005B54D3">
            <w:pPr>
              <w:rPr>
                <w:rFonts w:eastAsia="Times New Roman"/>
                <w:color w:val="auto"/>
                <w:sz w:val="18"/>
                <w:szCs w:val="18"/>
                <w:lang w:eastAsia="en-GB"/>
              </w:rPr>
            </w:pPr>
          </w:p>
        </w:tc>
        <w:tc>
          <w:tcPr>
            <w:tcW w:w="360" w:type="pct"/>
            <w:gridSpan w:val="2"/>
            <w:tcBorders>
              <w:bottom w:val="single" w:sz="4" w:space="0" w:color="auto"/>
            </w:tcBorders>
            <w:shd w:val="clear" w:color="auto" w:fill="auto"/>
            <w:noWrap/>
          </w:tcPr>
          <w:p w14:paraId="5A55DEA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155</w:t>
            </w:r>
          </w:p>
        </w:tc>
        <w:tc>
          <w:tcPr>
            <w:tcW w:w="496" w:type="pct"/>
            <w:gridSpan w:val="2"/>
            <w:tcBorders>
              <w:bottom w:val="single" w:sz="4" w:space="0" w:color="auto"/>
            </w:tcBorders>
            <w:shd w:val="clear" w:color="auto" w:fill="auto"/>
            <w:noWrap/>
          </w:tcPr>
          <w:p w14:paraId="2B4B345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w:t>
            </w:r>
            <w:r w:rsidRPr="000D25FC">
              <w:rPr>
                <w:rFonts w:eastAsia="Times New Roman"/>
                <w:color w:val="auto"/>
                <w:sz w:val="18"/>
                <w:szCs w:val="18"/>
                <w:lang w:eastAsia="en-GB"/>
              </w:rPr>
              <w:t>dph</w:t>
            </w:r>
          </w:p>
        </w:tc>
        <w:tc>
          <w:tcPr>
            <w:tcW w:w="135" w:type="pct"/>
            <w:gridSpan w:val="2"/>
            <w:tcBorders>
              <w:bottom w:val="single" w:sz="4" w:space="0" w:color="auto"/>
            </w:tcBorders>
            <w:shd w:val="clear" w:color="auto" w:fill="auto"/>
          </w:tcPr>
          <w:p w14:paraId="7F22A8C4"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6FB160E2"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02DEBDB5"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3620891E"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19391ED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fields</w:t>
            </w:r>
          </w:p>
          <w:p w14:paraId="3F61E265" w14:textId="77777777" w:rsidR="005B54D3" w:rsidRPr="000D25FC" w:rsidRDefault="005B54D3" w:rsidP="005B54D3">
            <w:pPr>
              <w:rPr>
                <w:rFonts w:eastAsia="Times New Roman"/>
                <w:color w:val="auto"/>
                <w:sz w:val="18"/>
                <w:szCs w:val="18"/>
                <w:lang w:eastAsia="en-GB"/>
              </w:rPr>
            </w:pPr>
          </w:p>
        </w:tc>
        <w:tc>
          <w:tcPr>
            <w:tcW w:w="1304" w:type="pct"/>
            <w:gridSpan w:val="2"/>
            <w:tcBorders>
              <w:bottom w:val="single" w:sz="4" w:space="0" w:color="auto"/>
            </w:tcBorders>
            <w:shd w:val="clear" w:color="auto" w:fill="auto"/>
            <w:noWrap/>
          </w:tcPr>
          <w:p w14:paraId="29371BED"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Adjacent SINC, trees, potential use associated with Havant Thicket Reservoir, adjacent to ancient woodland, BAP action area, low/moderate potential for archaeological deposits</w:t>
            </w:r>
          </w:p>
        </w:tc>
        <w:tc>
          <w:tcPr>
            <w:tcW w:w="603" w:type="pct"/>
            <w:gridSpan w:val="2"/>
            <w:tcBorders>
              <w:bottom w:val="single" w:sz="4" w:space="0" w:color="auto"/>
            </w:tcBorders>
            <w:shd w:val="clear" w:color="auto" w:fill="auto"/>
            <w:noWrap/>
          </w:tcPr>
          <w:p w14:paraId="423727C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SINC included within site area to allow for management</w:t>
            </w:r>
          </w:p>
          <w:p w14:paraId="58FD6DC8" w14:textId="77777777" w:rsidR="005B54D3" w:rsidRPr="000D25FC" w:rsidRDefault="005B54D3" w:rsidP="005B54D3">
            <w:pPr>
              <w:rPr>
                <w:rFonts w:eastAsia="Times New Roman"/>
                <w:color w:val="auto"/>
                <w:sz w:val="18"/>
                <w:szCs w:val="18"/>
                <w:lang w:eastAsia="en-GB"/>
              </w:rPr>
            </w:pPr>
          </w:p>
        </w:tc>
      </w:tr>
      <w:tr w:rsidR="005B54D3" w:rsidRPr="000D25FC" w14:paraId="118EFD0A" w14:textId="77777777" w:rsidTr="0067204C">
        <w:trPr>
          <w:trHeight w:val="255"/>
        </w:trPr>
        <w:tc>
          <w:tcPr>
            <w:tcW w:w="261" w:type="pct"/>
            <w:tcBorders>
              <w:bottom w:val="single" w:sz="4" w:space="0" w:color="auto"/>
            </w:tcBorders>
            <w:shd w:val="clear" w:color="auto" w:fill="auto"/>
            <w:noWrap/>
          </w:tcPr>
          <w:p w14:paraId="229AFE4D"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LP6</w:t>
            </w:r>
          </w:p>
        </w:tc>
        <w:tc>
          <w:tcPr>
            <w:tcW w:w="499" w:type="pct"/>
            <w:gridSpan w:val="2"/>
            <w:tcBorders>
              <w:bottom w:val="single" w:sz="4" w:space="0" w:color="auto"/>
            </w:tcBorders>
            <w:shd w:val="clear" w:color="auto" w:fill="auto"/>
            <w:noWrap/>
          </w:tcPr>
          <w:p w14:paraId="2F1A822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Colt Site</w:t>
            </w:r>
          </w:p>
        </w:tc>
        <w:tc>
          <w:tcPr>
            <w:tcW w:w="308" w:type="pct"/>
            <w:tcBorders>
              <w:bottom w:val="single" w:sz="4" w:space="0" w:color="auto"/>
            </w:tcBorders>
            <w:shd w:val="clear" w:color="auto" w:fill="auto"/>
            <w:noWrap/>
          </w:tcPr>
          <w:p w14:paraId="2700C6A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3.1ha</w:t>
            </w:r>
          </w:p>
        </w:tc>
        <w:tc>
          <w:tcPr>
            <w:tcW w:w="360" w:type="pct"/>
            <w:gridSpan w:val="2"/>
            <w:tcBorders>
              <w:bottom w:val="single" w:sz="4" w:space="0" w:color="auto"/>
            </w:tcBorders>
            <w:shd w:val="clear" w:color="auto" w:fill="auto"/>
            <w:noWrap/>
          </w:tcPr>
          <w:p w14:paraId="63D1A106" w14:textId="5D28ACCE" w:rsidR="005B54D3" w:rsidRDefault="0031720E" w:rsidP="005B54D3">
            <w:pPr>
              <w:rPr>
                <w:rFonts w:eastAsia="Times New Roman"/>
                <w:color w:val="auto"/>
                <w:sz w:val="18"/>
                <w:szCs w:val="18"/>
                <w:lang w:eastAsia="en-GB"/>
              </w:rPr>
            </w:pPr>
            <w:r>
              <w:rPr>
                <w:rFonts w:eastAsia="Times New Roman"/>
                <w:color w:val="auto"/>
                <w:sz w:val="18"/>
                <w:szCs w:val="18"/>
                <w:lang w:eastAsia="en-GB"/>
              </w:rPr>
              <w:t>100</w:t>
            </w:r>
          </w:p>
        </w:tc>
        <w:tc>
          <w:tcPr>
            <w:tcW w:w="496" w:type="pct"/>
            <w:gridSpan w:val="2"/>
            <w:tcBorders>
              <w:bottom w:val="single" w:sz="4" w:space="0" w:color="auto"/>
            </w:tcBorders>
            <w:shd w:val="clear" w:color="auto" w:fill="auto"/>
            <w:noWrap/>
          </w:tcPr>
          <w:p w14:paraId="7C1B5165"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Pre-application – Mixed use</w:t>
            </w:r>
          </w:p>
        </w:tc>
        <w:tc>
          <w:tcPr>
            <w:tcW w:w="135" w:type="pct"/>
            <w:gridSpan w:val="2"/>
            <w:tcBorders>
              <w:bottom w:val="single" w:sz="4" w:space="0" w:color="auto"/>
            </w:tcBorders>
            <w:shd w:val="clear" w:color="auto" w:fill="auto"/>
          </w:tcPr>
          <w:p w14:paraId="3F0E9750"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2DCFA936"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C66154">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129B4B98"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6AAFCAED"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tcBorders>
              <w:bottom w:val="single" w:sz="4" w:space="0" w:color="auto"/>
            </w:tcBorders>
            <w:shd w:val="clear" w:color="auto" w:fill="auto"/>
            <w:noWrap/>
          </w:tcPr>
          <w:p w14:paraId="7508D597" w14:textId="77777777" w:rsidR="005B54D3" w:rsidRDefault="005B54D3" w:rsidP="005B54D3">
            <w:pPr>
              <w:rPr>
                <w:rFonts w:eastAsia="Times New Roman"/>
                <w:color w:val="auto"/>
                <w:sz w:val="18"/>
                <w:szCs w:val="18"/>
                <w:lang w:eastAsia="en-GB"/>
              </w:rPr>
            </w:pPr>
            <w:r>
              <w:rPr>
                <w:rFonts w:eastAsia="Times New Roman"/>
                <w:color w:val="auto"/>
                <w:sz w:val="18"/>
                <w:szCs w:val="18"/>
                <w:lang w:eastAsia="en-GB"/>
              </w:rPr>
              <w:t>Office and industrial units now cleared</w:t>
            </w:r>
          </w:p>
          <w:p w14:paraId="6EF6E67B" w14:textId="77777777" w:rsidR="005B54D3" w:rsidRPr="000D25FC" w:rsidRDefault="005B54D3" w:rsidP="005B54D3">
            <w:pPr>
              <w:rPr>
                <w:rFonts w:eastAsia="Times New Roman"/>
                <w:color w:val="auto"/>
                <w:sz w:val="18"/>
                <w:szCs w:val="18"/>
                <w:lang w:eastAsia="en-GB"/>
              </w:rPr>
            </w:pPr>
          </w:p>
        </w:tc>
        <w:tc>
          <w:tcPr>
            <w:tcW w:w="1304" w:type="pct"/>
            <w:gridSpan w:val="2"/>
            <w:tcBorders>
              <w:bottom w:val="single" w:sz="4" w:space="0" w:color="auto"/>
            </w:tcBorders>
            <w:shd w:val="clear" w:color="auto" w:fill="auto"/>
            <w:noWrap/>
          </w:tcPr>
          <w:p w14:paraId="10F4FACB" w14:textId="77777777" w:rsidR="005B54D3" w:rsidRPr="000D25FC" w:rsidRDefault="005B54D3" w:rsidP="005B54D3">
            <w:pPr>
              <w:rPr>
                <w:rFonts w:eastAsia="Times New Roman"/>
                <w:color w:val="auto"/>
                <w:sz w:val="18"/>
                <w:szCs w:val="18"/>
                <w:lang w:eastAsia="en-GB"/>
              </w:rPr>
            </w:pPr>
            <w:r w:rsidRPr="00E35F9D">
              <w:rPr>
                <w:rFonts w:eastAsia="Times New Roman"/>
                <w:color w:val="auto"/>
                <w:sz w:val="18"/>
                <w:szCs w:val="18"/>
                <w:lang w:eastAsia="en-GB"/>
              </w:rPr>
              <w:t>Groundwater Source Protection Zone (SPZ) 1c</w:t>
            </w:r>
          </w:p>
        </w:tc>
        <w:tc>
          <w:tcPr>
            <w:tcW w:w="603" w:type="pct"/>
            <w:gridSpan w:val="2"/>
            <w:tcBorders>
              <w:bottom w:val="single" w:sz="4" w:space="0" w:color="auto"/>
            </w:tcBorders>
            <w:shd w:val="clear" w:color="auto" w:fill="auto"/>
            <w:noWrap/>
          </w:tcPr>
          <w:p w14:paraId="2145E5D6" w14:textId="615DAD80" w:rsidR="005B54D3" w:rsidRPr="000D25FC" w:rsidRDefault="0031720E" w:rsidP="005B54D3">
            <w:pPr>
              <w:rPr>
                <w:rFonts w:eastAsia="Times New Roman"/>
                <w:color w:val="auto"/>
                <w:sz w:val="18"/>
                <w:szCs w:val="18"/>
                <w:lang w:eastAsia="en-GB"/>
              </w:rPr>
            </w:pPr>
            <w:r>
              <w:rPr>
                <w:rFonts w:eastAsia="Times New Roman"/>
                <w:color w:val="auto"/>
                <w:sz w:val="18"/>
                <w:szCs w:val="18"/>
                <w:lang w:eastAsia="en-GB"/>
              </w:rPr>
              <w:t>Outline Planning Permission (APP/18/00244) for up to 100 dwellings</w:t>
            </w:r>
          </w:p>
        </w:tc>
      </w:tr>
      <w:tr w:rsidR="005B54D3" w:rsidRPr="000D25FC" w14:paraId="29AADAE5" w14:textId="77777777" w:rsidTr="0067204C">
        <w:trPr>
          <w:trHeight w:val="255"/>
        </w:trPr>
        <w:tc>
          <w:tcPr>
            <w:tcW w:w="5000" w:type="pct"/>
            <w:gridSpan w:val="21"/>
            <w:shd w:val="clear" w:color="auto" w:fill="D9D9D9"/>
            <w:noWrap/>
            <w:vAlign w:val="center"/>
          </w:tcPr>
          <w:p w14:paraId="358E283F" w14:textId="77777777" w:rsidR="005B54D3" w:rsidRPr="000D25FC" w:rsidRDefault="005B54D3" w:rsidP="005B54D3">
            <w:pPr>
              <w:rPr>
                <w:rFonts w:eastAsia="Times New Roman"/>
                <w:b/>
                <w:color w:val="auto"/>
                <w:sz w:val="18"/>
                <w:szCs w:val="18"/>
                <w:lang w:eastAsia="en-GB"/>
              </w:rPr>
            </w:pPr>
            <w:r w:rsidRPr="000D25FC">
              <w:rPr>
                <w:rFonts w:eastAsia="Times New Roman"/>
                <w:b/>
                <w:color w:val="auto"/>
                <w:sz w:val="18"/>
                <w:szCs w:val="18"/>
                <w:lang w:eastAsia="en-GB"/>
              </w:rPr>
              <w:lastRenderedPageBreak/>
              <w:t>Waterlooville</w:t>
            </w:r>
          </w:p>
        </w:tc>
      </w:tr>
      <w:tr w:rsidR="005B54D3" w:rsidRPr="000D25FC" w14:paraId="032687F4" w14:textId="77777777" w:rsidTr="0067204C">
        <w:trPr>
          <w:trHeight w:val="255"/>
        </w:trPr>
        <w:tc>
          <w:tcPr>
            <w:tcW w:w="261" w:type="pct"/>
            <w:shd w:val="clear" w:color="auto" w:fill="auto"/>
            <w:noWrap/>
          </w:tcPr>
          <w:p w14:paraId="1A9C4D2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WV23</w:t>
            </w:r>
          </w:p>
          <w:p w14:paraId="794868FE" w14:textId="77777777" w:rsidR="005B54D3" w:rsidRPr="000D25FC" w:rsidRDefault="005B54D3" w:rsidP="005B54D3">
            <w:pPr>
              <w:rPr>
                <w:rFonts w:eastAsia="Times New Roman"/>
                <w:color w:val="auto"/>
                <w:sz w:val="18"/>
                <w:szCs w:val="18"/>
                <w:lang w:eastAsia="en-GB"/>
              </w:rPr>
            </w:pPr>
          </w:p>
        </w:tc>
        <w:tc>
          <w:tcPr>
            <w:tcW w:w="493" w:type="pct"/>
            <w:shd w:val="clear" w:color="auto" w:fill="auto"/>
            <w:noWrap/>
          </w:tcPr>
          <w:p w14:paraId="69F0CF5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West of Waterlooville MDA – </w:t>
            </w:r>
            <w:proofErr w:type="spellStart"/>
            <w:r w:rsidRPr="000D25FC">
              <w:rPr>
                <w:rFonts w:eastAsia="Times New Roman"/>
                <w:color w:val="auto"/>
                <w:sz w:val="18"/>
                <w:szCs w:val="18"/>
                <w:lang w:eastAsia="en-GB"/>
              </w:rPr>
              <w:t>Berewood</w:t>
            </w:r>
            <w:proofErr w:type="spellEnd"/>
            <w:r w:rsidRPr="000D25FC">
              <w:rPr>
                <w:rFonts w:eastAsia="Times New Roman"/>
                <w:color w:val="auto"/>
                <w:sz w:val="18"/>
                <w:szCs w:val="18"/>
                <w:lang w:eastAsia="en-GB"/>
              </w:rPr>
              <w:t xml:space="preserve"> Phase 2</w:t>
            </w:r>
          </w:p>
        </w:tc>
        <w:tc>
          <w:tcPr>
            <w:tcW w:w="314" w:type="pct"/>
            <w:gridSpan w:val="2"/>
            <w:shd w:val="clear" w:color="auto" w:fill="auto"/>
            <w:noWrap/>
          </w:tcPr>
          <w:p w14:paraId="564EE1D8"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8.1ha</w:t>
            </w:r>
          </w:p>
        </w:tc>
        <w:tc>
          <w:tcPr>
            <w:tcW w:w="360" w:type="pct"/>
            <w:gridSpan w:val="2"/>
            <w:shd w:val="clear" w:color="auto" w:fill="auto"/>
            <w:noWrap/>
          </w:tcPr>
          <w:p w14:paraId="2B3AFFE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17</w:t>
            </w:r>
          </w:p>
          <w:p w14:paraId="1176F724" w14:textId="77777777" w:rsidR="005B54D3" w:rsidRPr="000D25FC" w:rsidRDefault="005B54D3" w:rsidP="005B54D3">
            <w:pPr>
              <w:rPr>
                <w:rFonts w:eastAsia="Times New Roman"/>
                <w:color w:val="auto"/>
                <w:sz w:val="18"/>
                <w:szCs w:val="18"/>
                <w:lang w:eastAsia="en-GB"/>
              </w:rPr>
            </w:pPr>
          </w:p>
        </w:tc>
        <w:tc>
          <w:tcPr>
            <w:tcW w:w="496" w:type="pct"/>
            <w:gridSpan w:val="2"/>
            <w:shd w:val="clear" w:color="auto" w:fill="auto"/>
            <w:noWrap/>
          </w:tcPr>
          <w:p w14:paraId="1BF3CD7D"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Planning permission (APP/14/00032)</w:t>
            </w:r>
          </w:p>
          <w:p w14:paraId="731EEABB" w14:textId="77777777" w:rsidR="005B54D3" w:rsidRPr="000D25FC" w:rsidRDefault="005B54D3" w:rsidP="005B54D3">
            <w:pPr>
              <w:rPr>
                <w:rFonts w:eastAsia="Times New Roman"/>
                <w:color w:val="auto"/>
                <w:sz w:val="18"/>
                <w:szCs w:val="18"/>
                <w:lang w:eastAsia="en-GB"/>
              </w:rPr>
            </w:pPr>
          </w:p>
        </w:tc>
        <w:tc>
          <w:tcPr>
            <w:tcW w:w="135" w:type="pct"/>
            <w:gridSpan w:val="2"/>
            <w:shd w:val="clear" w:color="auto" w:fill="92D050"/>
          </w:tcPr>
          <w:p w14:paraId="041FFC3A"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5A1BECF3"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92D050"/>
          </w:tcPr>
          <w:p w14:paraId="7C5E02BC"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single" w:sz="4" w:space="0" w:color="auto"/>
            </w:tcBorders>
            <w:shd w:val="clear" w:color="auto" w:fill="FFFFFF" w:themeFill="background1"/>
          </w:tcPr>
          <w:p w14:paraId="3D9BEC0B" w14:textId="77777777" w:rsidR="005B54D3" w:rsidRPr="000D25FC" w:rsidRDefault="005B54D3" w:rsidP="005B54D3">
            <w:pPr>
              <w:jc w:val="center"/>
              <w:rPr>
                <w:rFonts w:eastAsia="Times New Roman"/>
                <w:color w:val="auto"/>
                <w:sz w:val="18"/>
                <w:szCs w:val="18"/>
                <w:lang w:eastAsia="en-GB"/>
              </w:rPr>
            </w:pPr>
          </w:p>
        </w:tc>
        <w:tc>
          <w:tcPr>
            <w:tcW w:w="516" w:type="pct"/>
            <w:shd w:val="clear" w:color="auto" w:fill="auto"/>
            <w:noWrap/>
          </w:tcPr>
          <w:p w14:paraId="21BB44A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fields</w:t>
            </w:r>
          </w:p>
          <w:p w14:paraId="28468328"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342254F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Constraints addressed through relevant planning approvals</w:t>
            </w:r>
          </w:p>
        </w:tc>
        <w:tc>
          <w:tcPr>
            <w:tcW w:w="603" w:type="pct"/>
            <w:gridSpan w:val="2"/>
            <w:shd w:val="clear" w:color="auto" w:fill="auto"/>
            <w:noWrap/>
          </w:tcPr>
          <w:p w14:paraId="24238EB5" w14:textId="77777777" w:rsidR="005B54D3" w:rsidRPr="0033729E" w:rsidRDefault="005B54D3" w:rsidP="005B54D3">
            <w:pPr>
              <w:rPr>
                <w:rFonts w:eastAsia="Times New Roman"/>
                <w:color w:val="auto"/>
                <w:sz w:val="18"/>
                <w:szCs w:val="18"/>
                <w:lang w:eastAsia="en-GB"/>
              </w:rPr>
            </w:pPr>
            <w:r>
              <w:rPr>
                <w:color w:val="auto"/>
                <w:sz w:val="18"/>
                <w:szCs w:val="18"/>
              </w:rPr>
              <w:t>Under construction</w:t>
            </w:r>
          </w:p>
        </w:tc>
      </w:tr>
      <w:tr w:rsidR="005B54D3" w:rsidRPr="000D25FC" w14:paraId="46C67F10" w14:textId="77777777" w:rsidTr="0067204C">
        <w:trPr>
          <w:trHeight w:val="255"/>
        </w:trPr>
        <w:tc>
          <w:tcPr>
            <w:tcW w:w="261" w:type="pct"/>
            <w:shd w:val="clear" w:color="auto" w:fill="auto"/>
            <w:noWrap/>
          </w:tcPr>
          <w:p w14:paraId="783A591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WV22</w:t>
            </w:r>
          </w:p>
        </w:tc>
        <w:tc>
          <w:tcPr>
            <w:tcW w:w="493" w:type="pct"/>
            <w:shd w:val="clear" w:color="auto" w:fill="auto"/>
            <w:noWrap/>
          </w:tcPr>
          <w:p w14:paraId="7178525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West of Waterlooville MDA – </w:t>
            </w:r>
            <w:proofErr w:type="spellStart"/>
            <w:r w:rsidRPr="000D25FC">
              <w:rPr>
                <w:rFonts w:eastAsia="Times New Roman"/>
                <w:color w:val="auto"/>
                <w:sz w:val="18"/>
                <w:szCs w:val="18"/>
                <w:lang w:eastAsia="en-GB"/>
              </w:rPr>
              <w:t>Berewood</w:t>
            </w:r>
            <w:proofErr w:type="spellEnd"/>
            <w:r w:rsidRPr="000D25FC">
              <w:rPr>
                <w:rFonts w:eastAsia="Times New Roman"/>
                <w:color w:val="auto"/>
                <w:sz w:val="18"/>
                <w:szCs w:val="18"/>
                <w:lang w:eastAsia="en-GB"/>
              </w:rPr>
              <w:t xml:space="preserve"> Phase 8</w:t>
            </w:r>
          </w:p>
        </w:tc>
        <w:tc>
          <w:tcPr>
            <w:tcW w:w="314" w:type="pct"/>
            <w:gridSpan w:val="2"/>
            <w:shd w:val="clear" w:color="auto" w:fill="auto"/>
            <w:noWrap/>
          </w:tcPr>
          <w:p w14:paraId="2FFCEBE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8ha</w:t>
            </w:r>
          </w:p>
        </w:tc>
        <w:tc>
          <w:tcPr>
            <w:tcW w:w="360" w:type="pct"/>
            <w:gridSpan w:val="2"/>
            <w:shd w:val="clear" w:color="auto" w:fill="auto"/>
            <w:noWrap/>
          </w:tcPr>
          <w:p w14:paraId="14F25A8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210</w:t>
            </w:r>
          </w:p>
        </w:tc>
        <w:tc>
          <w:tcPr>
            <w:tcW w:w="496" w:type="pct"/>
            <w:gridSpan w:val="2"/>
            <w:shd w:val="clear" w:color="auto" w:fill="auto"/>
            <w:noWrap/>
          </w:tcPr>
          <w:p w14:paraId="3087B89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Planning permission (APP/12/00008)</w:t>
            </w:r>
          </w:p>
        </w:tc>
        <w:tc>
          <w:tcPr>
            <w:tcW w:w="135" w:type="pct"/>
            <w:gridSpan w:val="2"/>
            <w:tcBorders>
              <w:bottom w:val="single" w:sz="4" w:space="0" w:color="auto"/>
            </w:tcBorders>
            <w:shd w:val="clear" w:color="auto" w:fill="auto"/>
          </w:tcPr>
          <w:p w14:paraId="61C09679" w14:textId="77777777" w:rsidR="005B54D3" w:rsidRPr="000D25FC" w:rsidRDefault="005B54D3" w:rsidP="005B54D3">
            <w:pP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34598D34"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shd w:val="clear" w:color="auto" w:fill="92D050"/>
          </w:tcPr>
          <w:p w14:paraId="6A8AD74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shd w:val="clear" w:color="auto" w:fill="FFFFFF" w:themeFill="background1"/>
          </w:tcPr>
          <w:p w14:paraId="6B71EBBA" w14:textId="77777777" w:rsidR="005B54D3" w:rsidRPr="000D25FC" w:rsidRDefault="005B54D3" w:rsidP="005B54D3">
            <w:pPr>
              <w:jc w:val="center"/>
              <w:rPr>
                <w:rFonts w:ascii="Wingdings 2" w:eastAsia="Times New Roman" w:hAnsi="Wingdings 2" w:cs="Times New Roman"/>
                <w:b/>
                <w:color w:val="auto"/>
                <w:sz w:val="18"/>
                <w:szCs w:val="18"/>
                <w:lang w:eastAsia="en-GB"/>
              </w:rPr>
            </w:pPr>
          </w:p>
        </w:tc>
        <w:tc>
          <w:tcPr>
            <w:tcW w:w="516" w:type="pct"/>
            <w:shd w:val="clear" w:color="auto" w:fill="auto"/>
            <w:noWrap/>
          </w:tcPr>
          <w:p w14:paraId="0C6D211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Open fields</w:t>
            </w:r>
          </w:p>
        </w:tc>
        <w:tc>
          <w:tcPr>
            <w:tcW w:w="1304" w:type="pct"/>
            <w:gridSpan w:val="2"/>
            <w:shd w:val="clear" w:color="auto" w:fill="auto"/>
            <w:noWrap/>
          </w:tcPr>
          <w:p w14:paraId="519BB6E4"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5DC4178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Phase 8 is expected to be delivered 2026 onwards</w:t>
            </w:r>
          </w:p>
        </w:tc>
      </w:tr>
      <w:tr w:rsidR="005B54D3" w:rsidRPr="000D25FC" w:rsidDel="00F666AA" w14:paraId="283489D4" w14:textId="77777777" w:rsidTr="0067204C">
        <w:trPr>
          <w:trHeight w:val="255"/>
        </w:trPr>
        <w:tc>
          <w:tcPr>
            <w:tcW w:w="261" w:type="pct"/>
            <w:shd w:val="clear" w:color="auto" w:fill="auto"/>
            <w:noWrap/>
          </w:tcPr>
          <w:p w14:paraId="4805626D" w14:textId="77777777" w:rsidR="005B54D3" w:rsidRPr="00542575" w:rsidRDefault="005B54D3" w:rsidP="005B54D3">
            <w:pPr>
              <w:rPr>
                <w:rFonts w:eastAsia="Times New Roman"/>
                <w:color w:val="auto"/>
                <w:sz w:val="18"/>
                <w:szCs w:val="18"/>
                <w:lang w:eastAsia="en-GB"/>
              </w:rPr>
            </w:pPr>
            <w:r w:rsidRPr="00542575">
              <w:rPr>
                <w:rFonts w:eastAsia="Times New Roman"/>
                <w:color w:val="auto"/>
                <w:sz w:val="18"/>
                <w:szCs w:val="18"/>
                <w:lang w:eastAsia="en-GB"/>
              </w:rPr>
              <w:t>Perm</w:t>
            </w:r>
          </w:p>
        </w:tc>
        <w:tc>
          <w:tcPr>
            <w:tcW w:w="493" w:type="pct"/>
            <w:shd w:val="clear" w:color="auto" w:fill="auto"/>
            <w:noWrap/>
          </w:tcPr>
          <w:p w14:paraId="119DD2BB" w14:textId="77777777" w:rsidR="005B54D3" w:rsidRPr="00542575" w:rsidRDefault="005B54D3" w:rsidP="005B54D3">
            <w:pPr>
              <w:rPr>
                <w:rFonts w:eastAsia="Times New Roman"/>
                <w:color w:val="auto"/>
                <w:sz w:val="18"/>
                <w:szCs w:val="18"/>
                <w:lang w:eastAsia="en-GB"/>
              </w:rPr>
            </w:pPr>
            <w:r w:rsidRPr="00542575">
              <w:rPr>
                <w:rFonts w:eastAsia="Times New Roman"/>
                <w:color w:val="auto"/>
                <w:sz w:val="18"/>
                <w:szCs w:val="18"/>
                <w:lang w:eastAsia="en-GB"/>
              </w:rPr>
              <w:t>Hermitage House, 7 St Georges Walk</w:t>
            </w:r>
          </w:p>
        </w:tc>
        <w:tc>
          <w:tcPr>
            <w:tcW w:w="314" w:type="pct"/>
            <w:gridSpan w:val="2"/>
            <w:shd w:val="clear" w:color="auto" w:fill="auto"/>
            <w:noWrap/>
          </w:tcPr>
          <w:p w14:paraId="6EAA0F5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0.044ha</w:t>
            </w:r>
          </w:p>
        </w:tc>
        <w:tc>
          <w:tcPr>
            <w:tcW w:w="360" w:type="pct"/>
            <w:gridSpan w:val="2"/>
            <w:shd w:val="clear" w:color="auto" w:fill="auto"/>
            <w:noWrap/>
          </w:tcPr>
          <w:p w14:paraId="0D1AB04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5</w:t>
            </w:r>
          </w:p>
        </w:tc>
        <w:tc>
          <w:tcPr>
            <w:tcW w:w="496" w:type="pct"/>
            <w:gridSpan w:val="2"/>
            <w:shd w:val="clear" w:color="auto" w:fill="auto"/>
            <w:noWrap/>
          </w:tcPr>
          <w:p w14:paraId="53E8840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(APP/15/00672)</w:t>
            </w:r>
          </w:p>
        </w:tc>
        <w:tc>
          <w:tcPr>
            <w:tcW w:w="135" w:type="pct"/>
            <w:gridSpan w:val="2"/>
            <w:shd w:val="clear" w:color="auto" w:fill="92D050"/>
          </w:tcPr>
          <w:p w14:paraId="1A1D04C4"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664C83FB"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2070178A"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Pr>
          <w:p w14:paraId="0743DD6E" w14:textId="77777777" w:rsidR="005B54D3" w:rsidRPr="000D25FC" w:rsidDel="00F666AA" w:rsidRDefault="005B54D3" w:rsidP="005B54D3">
            <w:pPr>
              <w:jc w:val="center"/>
              <w:rPr>
                <w:rFonts w:eastAsia="Times New Roman"/>
                <w:color w:val="auto"/>
                <w:sz w:val="18"/>
                <w:szCs w:val="18"/>
                <w:lang w:eastAsia="en-GB"/>
              </w:rPr>
            </w:pPr>
          </w:p>
        </w:tc>
        <w:tc>
          <w:tcPr>
            <w:tcW w:w="516" w:type="pct"/>
            <w:shd w:val="clear" w:color="auto" w:fill="auto"/>
            <w:noWrap/>
          </w:tcPr>
          <w:p w14:paraId="519285B3" w14:textId="77777777" w:rsidR="005B54D3" w:rsidRPr="000D25FC" w:rsidDel="00F666AA" w:rsidRDefault="005B54D3" w:rsidP="005B54D3">
            <w:pPr>
              <w:rPr>
                <w:rFonts w:eastAsia="Times New Roman"/>
                <w:color w:val="auto"/>
                <w:sz w:val="18"/>
                <w:szCs w:val="18"/>
                <w:lang w:eastAsia="en-GB"/>
              </w:rPr>
            </w:pPr>
            <w:r>
              <w:rPr>
                <w:rFonts w:eastAsia="Times New Roman"/>
                <w:color w:val="auto"/>
                <w:sz w:val="18"/>
                <w:szCs w:val="18"/>
                <w:lang w:eastAsia="en-GB"/>
              </w:rPr>
              <w:t>Brownfield curtilage</w:t>
            </w:r>
          </w:p>
        </w:tc>
        <w:tc>
          <w:tcPr>
            <w:tcW w:w="1304" w:type="pct"/>
            <w:gridSpan w:val="2"/>
            <w:shd w:val="clear" w:color="auto" w:fill="auto"/>
            <w:noWrap/>
          </w:tcPr>
          <w:p w14:paraId="7D1FFB77" w14:textId="77777777" w:rsidR="005B54D3" w:rsidRPr="000D25FC" w:rsidDel="00F666AA" w:rsidRDefault="005B54D3" w:rsidP="005B54D3">
            <w:pPr>
              <w:rPr>
                <w:rFonts w:eastAsia="Times New Roman"/>
                <w:color w:val="auto"/>
                <w:sz w:val="18"/>
                <w:szCs w:val="18"/>
                <w:lang w:eastAsia="en-GB"/>
              </w:rPr>
            </w:pPr>
          </w:p>
        </w:tc>
        <w:tc>
          <w:tcPr>
            <w:tcW w:w="603" w:type="pct"/>
            <w:gridSpan w:val="2"/>
            <w:shd w:val="clear" w:color="auto" w:fill="auto"/>
            <w:noWrap/>
          </w:tcPr>
          <w:p w14:paraId="4EFF0375" w14:textId="77777777" w:rsidR="005B54D3" w:rsidRPr="000D25FC" w:rsidDel="00F666AA" w:rsidRDefault="005B54D3" w:rsidP="005B54D3">
            <w:pPr>
              <w:rPr>
                <w:rFonts w:eastAsia="Times New Roman"/>
                <w:color w:val="auto"/>
                <w:sz w:val="18"/>
                <w:szCs w:val="18"/>
                <w:lang w:eastAsia="en-GB"/>
              </w:rPr>
            </w:pPr>
          </w:p>
        </w:tc>
      </w:tr>
      <w:tr w:rsidR="005B54D3" w:rsidRPr="000D25FC" w:rsidDel="00F666AA" w14:paraId="4F2F894E" w14:textId="77777777" w:rsidTr="0067204C">
        <w:trPr>
          <w:trHeight w:val="255"/>
        </w:trPr>
        <w:tc>
          <w:tcPr>
            <w:tcW w:w="261" w:type="pct"/>
            <w:shd w:val="clear" w:color="auto" w:fill="auto"/>
            <w:noWrap/>
          </w:tcPr>
          <w:p w14:paraId="02985A31" w14:textId="77777777" w:rsidR="005B54D3" w:rsidRPr="00742328" w:rsidRDefault="005B54D3" w:rsidP="005B54D3">
            <w:pPr>
              <w:rPr>
                <w:rFonts w:eastAsia="Times New Roman"/>
                <w:color w:val="auto"/>
                <w:sz w:val="18"/>
                <w:szCs w:val="18"/>
                <w:lang w:eastAsia="en-GB"/>
              </w:rPr>
            </w:pPr>
            <w:r>
              <w:rPr>
                <w:rFonts w:eastAsia="Times New Roman"/>
                <w:color w:val="auto"/>
                <w:sz w:val="18"/>
                <w:szCs w:val="18"/>
                <w:lang w:eastAsia="en-GB"/>
              </w:rPr>
              <w:t>WV16</w:t>
            </w:r>
          </w:p>
        </w:tc>
        <w:tc>
          <w:tcPr>
            <w:tcW w:w="493" w:type="pct"/>
            <w:shd w:val="clear" w:color="auto" w:fill="auto"/>
            <w:noWrap/>
          </w:tcPr>
          <w:p w14:paraId="29C8CAEA" w14:textId="77777777" w:rsidR="005B54D3" w:rsidRPr="00742328" w:rsidRDefault="005B54D3" w:rsidP="005B54D3">
            <w:pPr>
              <w:rPr>
                <w:rFonts w:eastAsia="Times New Roman"/>
                <w:color w:val="auto"/>
                <w:sz w:val="18"/>
                <w:szCs w:val="18"/>
                <w:lang w:eastAsia="en-GB"/>
              </w:rPr>
            </w:pPr>
            <w:r w:rsidRPr="00742328">
              <w:rPr>
                <w:rFonts w:eastAsia="Times New Roman"/>
                <w:color w:val="auto"/>
                <w:sz w:val="18"/>
                <w:szCs w:val="18"/>
                <w:lang w:eastAsia="en-GB"/>
              </w:rPr>
              <w:t xml:space="preserve">99-101 </w:t>
            </w:r>
            <w:proofErr w:type="spellStart"/>
            <w:r w:rsidRPr="00742328">
              <w:rPr>
                <w:rFonts w:eastAsia="Times New Roman"/>
                <w:color w:val="auto"/>
                <w:sz w:val="18"/>
                <w:szCs w:val="18"/>
                <w:lang w:eastAsia="en-GB"/>
              </w:rPr>
              <w:t>Latchmore</w:t>
            </w:r>
            <w:proofErr w:type="spellEnd"/>
            <w:r w:rsidRPr="00742328">
              <w:rPr>
                <w:rFonts w:eastAsia="Times New Roman"/>
                <w:color w:val="auto"/>
                <w:sz w:val="18"/>
                <w:szCs w:val="18"/>
                <w:lang w:eastAsia="en-GB"/>
              </w:rPr>
              <w:t xml:space="preserve"> House, London Road</w:t>
            </w:r>
          </w:p>
        </w:tc>
        <w:tc>
          <w:tcPr>
            <w:tcW w:w="314" w:type="pct"/>
            <w:gridSpan w:val="2"/>
            <w:shd w:val="clear" w:color="auto" w:fill="auto"/>
            <w:noWrap/>
          </w:tcPr>
          <w:p w14:paraId="171D46EF"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0.096ha</w:t>
            </w:r>
          </w:p>
        </w:tc>
        <w:tc>
          <w:tcPr>
            <w:tcW w:w="360" w:type="pct"/>
            <w:gridSpan w:val="2"/>
            <w:shd w:val="clear" w:color="auto" w:fill="auto"/>
            <w:noWrap/>
          </w:tcPr>
          <w:p w14:paraId="5936F3B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8</w:t>
            </w:r>
          </w:p>
        </w:tc>
        <w:tc>
          <w:tcPr>
            <w:tcW w:w="496" w:type="pct"/>
            <w:gridSpan w:val="2"/>
            <w:shd w:val="clear" w:color="auto" w:fill="auto"/>
            <w:noWrap/>
          </w:tcPr>
          <w:p w14:paraId="2C30E33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Planning permission (APP/16/00057)</w:t>
            </w:r>
          </w:p>
        </w:tc>
        <w:tc>
          <w:tcPr>
            <w:tcW w:w="135" w:type="pct"/>
            <w:gridSpan w:val="2"/>
            <w:shd w:val="clear" w:color="auto" w:fill="92D050"/>
          </w:tcPr>
          <w:p w14:paraId="6A88804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tcBorders>
              <w:bottom w:val="single" w:sz="4" w:space="0" w:color="auto"/>
            </w:tcBorders>
            <w:shd w:val="clear" w:color="auto" w:fill="92D050"/>
          </w:tcPr>
          <w:p w14:paraId="11AD12F6"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37BD1693"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202" w:type="pct"/>
            <w:gridSpan w:val="2"/>
            <w:tcBorders>
              <w:bottom w:val="single" w:sz="4" w:space="0" w:color="auto"/>
            </w:tcBorders>
          </w:tcPr>
          <w:p w14:paraId="6C17C983" w14:textId="77777777" w:rsidR="005B54D3" w:rsidRPr="000D25FC" w:rsidDel="00F666AA" w:rsidRDefault="005B54D3" w:rsidP="005B54D3">
            <w:pPr>
              <w:jc w:val="center"/>
              <w:rPr>
                <w:rFonts w:eastAsia="Times New Roman"/>
                <w:color w:val="auto"/>
                <w:sz w:val="18"/>
                <w:szCs w:val="18"/>
                <w:lang w:eastAsia="en-GB"/>
              </w:rPr>
            </w:pPr>
          </w:p>
        </w:tc>
        <w:tc>
          <w:tcPr>
            <w:tcW w:w="516" w:type="pct"/>
            <w:shd w:val="clear" w:color="auto" w:fill="auto"/>
            <w:noWrap/>
          </w:tcPr>
          <w:p w14:paraId="679A84B3" w14:textId="77777777" w:rsidR="005B54D3" w:rsidRPr="000D25FC" w:rsidDel="00F666AA" w:rsidRDefault="005B54D3" w:rsidP="005B54D3">
            <w:pPr>
              <w:rPr>
                <w:rFonts w:eastAsia="Times New Roman"/>
                <w:color w:val="auto"/>
                <w:sz w:val="18"/>
                <w:szCs w:val="18"/>
                <w:lang w:eastAsia="en-GB"/>
              </w:rPr>
            </w:pPr>
            <w:r>
              <w:rPr>
                <w:rFonts w:eastAsia="Times New Roman"/>
                <w:color w:val="auto"/>
                <w:sz w:val="18"/>
                <w:szCs w:val="18"/>
                <w:lang w:eastAsia="en-GB"/>
              </w:rPr>
              <w:t>Office use</w:t>
            </w:r>
          </w:p>
        </w:tc>
        <w:tc>
          <w:tcPr>
            <w:tcW w:w="1304" w:type="pct"/>
            <w:gridSpan w:val="2"/>
            <w:shd w:val="clear" w:color="auto" w:fill="auto"/>
            <w:noWrap/>
          </w:tcPr>
          <w:p w14:paraId="2DE1A643" w14:textId="77777777" w:rsidR="005B54D3" w:rsidRPr="000D25FC" w:rsidDel="00F666AA" w:rsidRDefault="005B54D3" w:rsidP="005B54D3">
            <w:pPr>
              <w:rPr>
                <w:rFonts w:eastAsia="Times New Roman"/>
                <w:color w:val="auto"/>
                <w:sz w:val="18"/>
                <w:szCs w:val="18"/>
                <w:lang w:eastAsia="en-GB"/>
              </w:rPr>
            </w:pPr>
          </w:p>
        </w:tc>
        <w:tc>
          <w:tcPr>
            <w:tcW w:w="603" w:type="pct"/>
            <w:gridSpan w:val="2"/>
            <w:shd w:val="clear" w:color="auto" w:fill="auto"/>
            <w:noWrap/>
          </w:tcPr>
          <w:p w14:paraId="44B42D02" w14:textId="77777777" w:rsidR="005B54D3" w:rsidRPr="000D25FC" w:rsidDel="00F666AA" w:rsidRDefault="005B54D3" w:rsidP="005B54D3">
            <w:pPr>
              <w:rPr>
                <w:rFonts w:eastAsia="Times New Roman"/>
                <w:color w:val="auto"/>
                <w:sz w:val="18"/>
                <w:szCs w:val="18"/>
                <w:lang w:eastAsia="en-GB"/>
              </w:rPr>
            </w:pPr>
            <w:r>
              <w:rPr>
                <w:rFonts w:eastAsia="Times New Roman"/>
                <w:color w:val="auto"/>
                <w:sz w:val="18"/>
                <w:szCs w:val="18"/>
                <w:lang w:eastAsia="en-GB"/>
              </w:rPr>
              <w:t>Under construction</w:t>
            </w:r>
          </w:p>
        </w:tc>
      </w:tr>
      <w:tr w:rsidR="005B54D3" w:rsidRPr="000D25FC" w14:paraId="7F515BFA" w14:textId="77777777" w:rsidTr="0067204C">
        <w:trPr>
          <w:trHeight w:val="255"/>
        </w:trPr>
        <w:tc>
          <w:tcPr>
            <w:tcW w:w="261" w:type="pct"/>
            <w:shd w:val="clear" w:color="auto" w:fill="auto"/>
            <w:noWrap/>
          </w:tcPr>
          <w:p w14:paraId="6DB35E88" w14:textId="77777777" w:rsidR="005B54D3" w:rsidRPr="00F40E0D" w:rsidRDefault="005B54D3" w:rsidP="005B54D3">
            <w:pPr>
              <w:rPr>
                <w:rFonts w:eastAsia="Times New Roman"/>
                <w:color w:val="auto"/>
                <w:sz w:val="18"/>
                <w:szCs w:val="18"/>
                <w:highlight w:val="green"/>
                <w:lang w:eastAsia="en-GB"/>
              </w:rPr>
            </w:pPr>
            <w:r w:rsidRPr="00CB42D1">
              <w:rPr>
                <w:rFonts w:eastAsia="Times New Roman"/>
                <w:color w:val="auto"/>
                <w:sz w:val="18"/>
                <w:szCs w:val="18"/>
                <w:lang w:eastAsia="en-GB"/>
              </w:rPr>
              <w:t>W56</w:t>
            </w:r>
          </w:p>
        </w:tc>
        <w:tc>
          <w:tcPr>
            <w:tcW w:w="493" w:type="pct"/>
            <w:shd w:val="clear" w:color="auto" w:fill="auto"/>
            <w:noWrap/>
          </w:tcPr>
          <w:p w14:paraId="153E8883" w14:textId="77777777" w:rsidR="005B54D3" w:rsidRPr="00CF75C4" w:rsidRDefault="005B54D3" w:rsidP="005B54D3">
            <w:pPr>
              <w:rPr>
                <w:rFonts w:eastAsia="Times New Roman"/>
                <w:color w:val="auto"/>
                <w:sz w:val="18"/>
                <w:szCs w:val="18"/>
                <w:lang w:eastAsia="en-GB"/>
              </w:rPr>
            </w:pPr>
            <w:r w:rsidRPr="00CF75C4">
              <w:rPr>
                <w:rFonts w:eastAsia="Times New Roman"/>
                <w:color w:val="auto"/>
                <w:sz w:val="18"/>
                <w:szCs w:val="18"/>
                <w:lang w:eastAsia="en-GB"/>
              </w:rPr>
              <w:t>Former Curzon Rooms, London Road</w:t>
            </w:r>
          </w:p>
          <w:p w14:paraId="1B07BBDF" w14:textId="77777777" w:rsidR="005B54D3" w:rsidRPr="00F40E0D" w:rsidRDefault="005B54D3" w:rsidP="005B54D3">
            <w:pPr>
              <w:rPr>
                <w:rFonts w:eastAsia="Times New Roman"/>
                <w:color w:val="auto"/>
                <w:sz w:val="18"/>
                <w:szCs w:val="18"/>
                <w:highlight w:val="green"/>
                <w:lang w:eastAsia="en-GB"/>
              </w:rPr>
            </w:pPr>
          </w:p>
        </w:tc>
        <w:tc>
          <w:tcPr>
            <w:tcW w:w="314" w:type="pct"/>
            <w:gridSpan w:val="2"/>
            <w:shd w:val="clear" w:color="auto" w:fill="auto"/>
            <w:noWrap/>
          </w:tcPr>
          <w:p w14:paraId="12BF08E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0.17ha</w:t>
            </w:r>
          </w:p>
          <w:p w14:paraId="45C5EDF9"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554731B0"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14</w:t>
            </w:r>
          </w:p>
        </w:tc>
        <w:tc>
          <w:tcPr>
            <w:tcW w:w="496" w:type="pct"/>
            <w:gridSpan w:val="2"/>
            <w:shd w:val="clear" w:color="auto" w:fill="auto"/>
            <w:noWrap/>
          </w:tcPr>
          <w:p w14:paraId="274A0AAD"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Based on previous planning approval</w:t>
            </w:r>
          </w:p>
          <w:p w14:paraId="5E884B3D" w14:textId="77777777" w:rsidR="005B54D3" w:rsidRPr="000D25FC" w:rsidRDefault="005B54D3" w:rsidP="005B54D3">
            <w:pPr>
              <w:rPr>
                <w:rFonts w:eastAsia="Times New Roman"/>
                <w:color w:val="auto"/>
                <w:sz w:val="18"/>
                <w:szCs w:val="18"/>
                <w:lang w:eastAsia="en-GB"/>
              </w:rPr>
            </w:pPr>
          </w:p>
        </w:tc>
        <w:tc>
          <w:tcPr>
            <w:tcW w:w="135" w:type="pct"/>
            <w:gridSpan w:val="2"/>
          </w:tcPr>
          <w:p w14:paraId="2DBB4C70"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05702009"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3989A75A"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70E5F65E"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412969B6"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V</w:t>
            </w:r>
            <w:r w:rsidRPr="000D25FC">
              <w:rPr>
                <w:rFonts w:eastAsia="Times New Roman"/>
                <w:color w:val="auto"/>
                <w:sz w:val="18"/>
                <w:szCs w:val="18"/>
                <w:lang w:eastAsia="en-GB"/>
              </w:rPr>
              <w:t>acant for some time and is considered suitable for town centre uses on the ground floor and residential uses above</w:t>
            </w:r>
            <w:r>
              <w:rPr>
                <w:rFonts w:eastAsia="Times New Roman"/>
                <w:color w:val="auto"/>
                <w:sz w:val="18"/>
                <w:szCs w:val="18"/>
                <w:lang w:eastAsia="en-GB"/>
              </w:rPr>
              <w:t xml:space="preserve">. </w:t>
            </w:r>
          </w:p>
        </w:tc>
        <w:tc>
          <w:tcPr>
            <w:tcW w:w="1304" w:type="pct"/>
            <w:gridSpan w:val="2"/>
            <w:shd w:val="clear" w:color="auto" w:fill="auto"/>
            <w:noWrap/>
          </w:tcPr>
          <w:p w14:paraId="6CC944C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Potential ground quality associated with previous use, low/moderate potential for archaeological deposits</w:t>
            </w:r>
            <w:r>
              <w:rPr>
                <w:rFonts w:eastAsia="Times New Roman"/>
                <w:color w:val="auto"/>
                <w:sz w:val="18"/>
                <w:szCs w:val="18"/>
                <w:lang w:eastAsia="en-GB"/>
              </w:rPr>
              <w:t>.</w:t>
            </w:r>
          </w:p>
          <w:p w14:paraId="00617CF0"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3702BE7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In current use as carpark but would be suitable for future re-development. Allocated as part of town centre area of search.</w:t>
            </w:r>
          </w:p>
        </w:tc>
      </w:tr>
      <w:tr w:rsidR="005B54D3" w:rsidRPr="000D25FC" w14:paraId="25D65FBE" w14:textId="77777777" w:rsidTr="0067204C">
        <w:trPr>
          <w:cantSplit/>
          <w:trHeight w:val="255"/>
        </w:trPr>
        <w:tc>
          <w:tcPr>
            <w:tcW w:w="261" w:type="pct"/>
            <w:shd w:val="clear" w:color="auto" w:fill="auto"/>
            <w:noWrap/>
          </w:tcPr>
          <w:p w14:paraId="6F428D5D"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WV1</w:t>
            </w:r>
          </w:p>
        </w:tc>
        <w:tc>
          <w:tcPr>
            <w:tcW w:w="493" w:type="pct"/>
            <w:shd w:val="clear" w:color="auto" w:fill="auto"/>
            <w:noWrap/>
          </w:tcPr>
          <w:p w14:paraId="67361940" w14:textId="77777777" w:rsidR="005B54D3" w:rsidRPr="000D25FC" w:rsidRDefault="005B54D3" w:rsidP="005B54D3">
            <w:pPr>
              <w:rPr>
                <w:rFonts w:eastAsia="Times New Roman"/>
                <w:color w:val="auto"/>
                <w:sz w:val="18"/>
                <w:szCs w:val="18"/>
                <w:lang w:eastAsia="en-GB"/>
              </w:rPr>
            </w:pPr>
            <w:proofErr w:type="spellStart"/>
            <w:r>
              <w:rPr>
                <w:rFonts w:eastAsia="Times New Roman"/>
                <w:color w:val="auto"/>
                <w:sz w:val="18"/>
                <w:szCs w:val="18"/>
                <w:lang w:eastAsia="en-GB"/>
              </w:rPr>
              <w:t>Goodwillies</w:t>
            </w:r>
            <w:proofErr w:type="spellEnd"/>
            <w:r>
              <w:rPr>
                <w:rFonts w:eastAsia="Times New Roman"/>
                <w:color w:val="auto"/>
                <w:sz w:val="18"/>
                <w:szCs w:val="18"/>
                <w:lang w:eastAsia="en-GB"/>
              </w:rPr>
              <w:t xml:space="preserve"> Timber Yard </w:t>
            </w:r>
          </w:p>
        </w:tc>
        <w:tc>
          <w:tcPr>
            <w:tcW w:w="314" w:type="pct"/>
            <w:gridSpan w:val="2"/>
            <w:shd w:val="clear" w:color="auto" w:fill="auto"/>
            <w:noWrap/>
          </w:tcPr>
          <w:p w14:paraId="21739ED1" w14:textId="7FF36AA1"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3.</w:t>
            </w:r>
            <w:r w:rsidR="0031720E">
              <w:rPr>
                <w:rFonts w:eastAsia="Times New Roman"/>
                <w:color w:val="auto"/>
                <w:sz w:val="18"/>
                <w:szCs w:val="18"/>
                <w:lang w:eastAsia="en-GB"/>
              </w:rPr>
              <w:t>4</w:t>
            </w:r>
            <w:r>
              <w:rPr>
                <w:rFonts w:eastAsia="Times New Roman"/>
                <w:color w:val="auto"/>
                <w:sz w:val="18"/>
                <w:szCs w:val="18"/>
                <w:lang w:eastAsia="en-GB"/>
              </w:rPr>
              <w:t>ha</w:t>
            </w:r>
          </w:p>
        </w:tc>
        <w:tc>
          <w:tcPr>
            <w:tcW w:w="360" w:type="pct"/>
            <w:gridSpan w:val="2"/>
            <w:shd w:val="clear" w:color="auto" w:fill="auto"/>
            <w:noWrap/>
          </w:tcPr>
          <w:p w14:paraId="6BA0875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120</w:t>
            </w:r>
          </w:p>
        </w:tc>
        <w:tc>
          <w:tcPr>
            <w:tcW w:w="496" w:type="pct"/>
            <w:gridSpan w:val="2"/>
            <w:shd w:val="clear" w:color="auto" w:fill="auto"/>
            <w:noWrap/>
          </w:tcPr>
          <w:p w14:paraId="08754FDB"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shd w:val="clear" w:color="auto" w:fill="auto"/>
          </w:tcPr>
          <w:p w14:paraId="1785350A"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6C50881D"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6882A550"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770CD3BD"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4223E62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Timber centre. Mainly hardstanding and various buildings connected with the commercial use. </w:t>
            </w:r>
          </w:p>
        </w:tc>
        <w:tc>
          <w:tcPr>
            <w:tcW w:w="1304" w:type="pct"/>
            <w:gridSpan w:val="2"/>
            <w:shd w:val="clear" w:color="auto" w:fill="auto"/>
            <w:noWrap/>
          </w:tcPr>
          <w:p w14:paraId="764166F7"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Potential ground quality issues associated with previous/current use, low/moderate potential for archaeological deposits.</w:t>
            </w:r>
          </w:p>
        </w:tc>
        <w:tc>
          <w:tcPr>
            <w:tcW w:w="603" w:type="pct"/>
            <w:gridSpan w:val="2"/>
            <w:shd w:val="clear" w:color="auto" w:fill="auto"/>
            <w:noWrap/>
          </w:tcPr>
          <w:p w14:paraId="46181B26" w14:textId="77777777" w:rsidR="005B54D3" w:rsidRPr="000D25FC" w:rsidRDefault="005B54D3" w:rsidP="005B54D3">
            <w:pPr>
              <w:rPr>
                <w:rFonts w:eastAsia="Times New Roman"/>
                <w:color w:val="auto"/>
                <w:sz w:val="18"/>
                <w:szCs w:val="18"/>
                <w:lang w:eastAsia="en-GB"/>
              </w:rPr>
            </w:pPr>
          </w:p>
        </w:tc>
      </w:tr>
      <w:tr w:rsidR="005B54D3" w:rsidRPr="000D25FC" w14:paraId="26C49FDD" w14:textId="77777777" w:rsidTr="0067204C">
        <w:trPr>
          <w:trHeight w:val="255"/>
        </w:trPr>
        <w:tc>
          <w:tcPr>
            <w:tcW w:w="261" w:type="pct"/>
            <w:shd w:val="clear" w:color="auto" w:fill="auto"/>
            <w:noWrap/>
          </w:tcPr>
          <w:p w14:paraId="2C23B4D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W109</w:t>
            </w:r>
          </w:p>
        </w:tc>
        <w:tc>
          <w:tcPr>
            <w:tcW w:w="493" w:type="pct"/>
            <w:shd w:val="clear" w:color="auto" w:fill="auto"/>
            <w:noWrap/>
          </w:tcPr>
          <w:p w14:paraId="70DCA9FD" w14:textId="77777777" w:rsidR="005B54D3" w:rsidRDefault="005B54D3" w:rsidP="005B54D3">
            <w:pPr>
              <w:rPr>
                <w:rFonts w:eastAsia="Times New Roman"/>
                <w:color w:val="auto"/>
                <w:sz w:val="18"/>
                <w:szCs w:val="18"/>
                <w:lang w:eastAsia="en-GB"/>
              </w:rPr>
            </w:pPr>
            <w:r w:rsidRPr="000D25FC">
              <w:rPr>
                <w:rFonts w:eastAsia="Times New Roman"/>
                <w:color w:val="auto"/>
                <w:sz w:val="18"/>
                <w:szCs w:val="18"/>
                <w:lang w:eastAsia="en-GB"/>
              </w:rPr>
              <w:t>ASDA/</w:t>
            </w:r>
          </w:p>
          <w:p w14:paraId="5C72369C"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Clocktower</w:t>
            </w:r>
          </w:p>
          <w:p w14:paraId="24A5E780"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0BAED166" w14:textId="20360CFC"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3.</w:t>
            </w:r>
            <w:r w:rsidR="0031720E">
              <w:rPr>
                <w:rFonts w:eastAsia="Times New Roman"/>
                <w:color w:val="auto"/>
                <w:sz w:val="18"/>
                <w:szCs w:val="18"/>
                <w:lang w:eastAsia="en-GB"/>
              </w:rPr>
              <w:t>5</w:t>
            </w:r>
            <w:r w:rsidRPr="000D25FC">
              <w:rPr>
                <w:rFonts w:eastAsia="Times New Roman"/>
                <w:color w:val="auto"/>
                <w:sz w:val="18"/>
                <w:szCs w:val="18"/>
                <w:lang w:eastAsia="en-GB"/>
              </w:rPr>
              <w:t>ha</w:t>
            </w:r>
          </w:p>
          <w:p w14:paraId="4CA3FCDD"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4A2876B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0</w:t>
            </w:r>
          </w:p>
        </w:tc>
        <w:tc>
          <w:tcPr>
            <w:tcW w:w="496" w:type="pct"/>
            <w:gridSpan w:val="2"/>
            <w:shd w:val="clear" w:color="auto" w:fill="auto"/>
            <w:noWrap/>
          </w:tcPr>
          <w:p w14:paraId="0D5F0873"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Background work in the Waterlooville Town Centre Urban Design Framework. </w:t>
            </w:r>
          </w:p>
        </w:tc>
        <w:tc>
          <w:tcPr>
            <w:tcW w:w="135" w:type="pct"/>
            <w:gridSpan w:val="2"/>
          </w:tcPr>
          <w:p w14:paraId="11D3DF93"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0834BBEF"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6A1A75C5"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1424FE61"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A3F93B8"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Asda store and parking, other town centre uses/buildings</w:t>
            </w:r>
            <w:r>
              <w:rPr>
                <w:rFonts w:eastAsia="Times New Roman"/>
                <w:color w:val="auto"/>
                <w:sz w:val="18"/>
                <w:szCs w:val="18"/>
                <w:lang w:eastAsia="en-GB"/>
              </w:rPr>
              <w:t>.</w:t>
            </w:r>
          </w:p>
          <w:p w14:paraId="2412FACC"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072C2EB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Site assembly, TPOs adjacent, potential ground quality associated with previous use, moderate potential for archaeological deposits</w:t>
            </w:r>
            <w:r>
              <w:rPr>
                <w:rFonts w:eastAsia="Times New Roman"/>
                <w:color w:val="auto"/>
                <w:sz w:val="18"/>
                <w:szCs w:val="18"/>
                <w:lang w:eastAsia="en-GB"/>
              </w:rPr>
              <w:t>.</w:t>
            </w:r>
          </w:p>
        </w:tc>
        <w:tc>
          <w:tcPr>
            <w:tcW w:w="603" w:type="pct"/>
            <w:gridSpan w:val="2"/>
            <w:shd w:val="clear" w:color="auto" w:fill="auto"/>
            <w:noWrap/>
          </w:tcPr>
          <w:p w14:paraId="4509DF3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Part of town centre allocation</w:t>
            </w:r>
          </w:p>
        </w:tc>
      </w:tr>
      <w:tr w:rsidR="005B54D3" w:rsidRPr="000D25FC" w14:paraId="4180FBC3" w14:textId="77777777" w:rsidTr="0067204C">
        <w:trPr>
          <w:trHeight w:val="255"/>
        </w:trPr>
        <w:tc>
          <w:tcPr>
            <w:tcW w:w="261" w:type="pct"/>
            <w:shd w:val="clear" w:color="auto" w:fill="auto"/>
            <w:noWrap/>
          </w:tcPr>
          <w:p w14:paraId="6035B02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lastRenderedPageBreak/>
              <w:t>W</w:t>
            </w:r>
            <w:r>
              <w:rPr>
                <w:rFonts w:eastAsia="Times New Roman"/>
                <w:color w:val="auto"/>
                <w:sz w:val="18"/>
                <w:szCs w:val="18"/>
                <w:lang w:eastAsia="en-GB"/>
              </w:rPr>
              <w:t>V13</w:t>
            </w:r>
          </w:p>
        </w:tc>
        <w:tc>
          <w:tcPr>
            <w:tcW w:w="493" w:type="pct"/>
            <w:shd w:val="clear" w:color="auto" w:fill="auto"/>
            <w:noWrap/>
          </w:tcPr>
          <w:p w14:paraId="06B4DF2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Wellington Way, Waterlooville</w:t>
            </w:r>
          </w:p>
          <w:p w14:paraId="63E2B4F6"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0B4525A0" w14:textId="549CEA8D"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1.1ha</w:t>
            </w:r>
          </w:p>
          <w:p w14:paraId="76C11FF2"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69F38949"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0</w:t>
            </w:r>
            <w:r>
              <w:rPr>
                <w:rFonts w:eastAsia="Times New Roman"/>
                <w:color w:val="auto"/>
                <w:sz w:val="18"/>
                <w:szCs w:val="18"/>
                <w:lang w:eastAsia="en-GB"/>
              </w:rPr>
              <w:t xml:space="preserve"> (part of Waterlooville Town Centre) </w:t>
            </w:r>
          </w:p>
        </w:tc>
        <w:tc>
          <w:tcPr>
            <w:tcW w:w="496" w:type="pct"/>
            <w:gridSpan w:val="2"/>
            <w:shd w:val="clear" w:color="auto" w:fill="auto"/>
            <w:noWrap/>
          </w:tcPr>
          <w:p w14:paraId="3EE6B7D2"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Background work in the Waterlooville Town Centre Urban Design Framework. </w:t>
            </w:r>
          </w:p>
        </w:tc>
        <w:tc>
          <w:tcPr>
            <w:tcW w:w="135" w:type="pct"/>
            <w:gridSpan w:val="2"/>
          </w:tcPr>
          <w:p w14:paraId="3426C842"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4EDD6511"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1E7B15E5"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7303A810"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E535EA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1960s largely single storey precinct. Predominately retail with good occupancy rates. Some residential at first floor</w:t>
            </w:r>
            <w:r>
              <w:rPr>
                <w:rFonts w:eastAsia="Times New Roman"/>
                <w:color w:val="auto"/>
                <w:sz w:val="18"/>
                <w:szCs w:val="18"/>
                <w:lang w:eastAsia="en-GB"/>
              </w:rPr>
              <w:t>.</w:t>
            </w:r>
          </w:p>
        </w:tc>
        <w:tc>
          <w:tcPr>
            <w:tcW w:w="1304" w:type="pct"/>
            <w:gridSpan w:val="2"/>
            <w:shd w:val="clear" w:color="auto" w:fill="auto"/>
            <w:noWrap/>
          </w:tcPr>
          <w:p w14:paraId="0F631BC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Site assembly, potential ground quality associated with previous use, low/moderate potential for archaeological deposits</w:t>
            </w:r>
            <w:r>
              <w:rPr>
                <w:rFonts w:eastAsia="Times New Roman"/>
                <w:color w:val="auto"/>
                <w:sz w:val="18"/>
                <w:szCs w:val="18"/>
                <w:lang w:eastAsia="en-GB"/>
              </w:rPr>
              <w:t>.</w:t>
            </w:r>
          </w:p>
        </w:tc>
        <w:tc>
          <w:tcPr>
            <w:tcW w:w="603" w:type="pct"/>
            <w:gridSpan w:val="2"/>
            <w:shd w:val="clear" w:color="auto" w:fill="auto"/>
            <w:noWrap/>
          </w:tcPr>
          <w:p w14:paraId="682DD63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No net increase.</w:t>
            </w:r>
          </w:p>
        </w:tc>
      </w:tr>
      <w:tr w:rsidR="005B54D3" w:rsidRPr="000D25FC" w14:paraId="4D656AE4" w14:textId="77777777" w:rsidTr="0067204C">
        <w:trPr>
          <w:trHeight w:val="255"/>
        </w:trPr>
        <w:tc>
          <w:tcPr>
            <w:tcW w:w="261" w:type="pct"/>
            <w:shd w:val="clear" w:color="auto" w:fill="auto"/>
            <w:noWrap/>
          </w:tcPr>
          <w:p w14:paraId="0C474F9E"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WV2</w:t>
            </w:r>
          </w:p>
        </w:tc>
        <w:tc>
          <w:tcPr>
            <w:tcW w:w="493" w:type="pct"/>
            <w:shd w:val="clear" w:color="auto" w:fill="auto"/>
            <w:noWrap/>
          </w:tcPr>
          <w:p w14:paraId="26C629D4" w14:textId="77777777" w:rsidR="005B54D3" w:rsidRPr="000D25FC" w:rsidRDefault="005B54D3" w:rsidP="005B54D3">
            <w:pPr>
              <w:rPr>
                <w:rFonts w:eastAsia="Times New Roman"/>
                <w:color w:val="auto"/>
                <w:sz w:val="18"/>
                <w:szCs w:val="18"/>
                <w:lang w:eastAsia="en-GB"/>
              </w:rPr>
            </w:pPr>
            <w:proofErr w:type="spellStart"/>
            <w:r w:rsidRPr="000D25FC">
              <w:rPr>
                <w:rFonts w:eastAsia="Times New Roman"/>
                <w:color w:val="auto"/>
                <w:sz w:val="18"/>
                <w:szCs w:val="18"/>
                <w:lang w:eastAsia="en-GB"/>
              </w:rPr>
              <w:t>Padnell</w:t>
            </w:r>
            <w:proofErr w:type="spellEnd"/>
            <w:r w:rsidRPr="000D25FC">
              <w:rPr>
                <w:rFonts w:eastAsia="Times New Roman"/>
                <w:color w:val="auto"/>
                <w:sz w:val="18"/>
                <w:szCs w:val="18"/>
                <w:lang w:eastAsia="en-GB"/>
              </w:rPr>
              <w:t xml:space="preserve"> Grange</w:t>
            </w:r>
          </w:p>
          <w:p w14:paraId="1B3F8428"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6EBDB9B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2.</w:t>
            </w:r>
            <w:r>
              <w:rPr>
                <w:rFonts w:eastAsia="Times New Roman"/>
                <w:color w:val="auto"/>
                <w:sz w:val="18"/>
                <w:szCs w:val="18"/>
                <w:lang w:eastAsia="en-GB"/>
              </w:rPr>
              <w:t>7</w:t>
            </w:r>
            <w:r w:rsidRPr="000D25FC">
              <w:rPr>
                <w:rFonts w:eastAsia="Times New Roman"/>
                <w:color w:val="auto"/>
                <w:sz w:val="18"/>
                <w:szCs w:val="18"/>
                <w:lang w:eastAsia="en-GB"/>
              </w:rPr>
              <w:t>ha</w:t>
            </w:r>
          </w:p>
          <w:p w14:paraId="7F8A6A62"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7C2027C3" w14:textId="624C2A76" w:rsidR="005B54D3" w:rsidRPr="000D25FC" w:rsidRDefault="0031720E" w:rsidP="005B54D3">
            <w:pPr>
              <w:rPr>
                <w:rFonts w:eastAsia="Times New Roman"/>
                <w:color w:val="auto"/>
                <w:sz w:val="18"/>
                <w:szCs w:val="18"/>
                <w:lang w:eastAsia="en-GB"/>
              </w:rPr>
            </w:pPr>
            <w:r>
              <w:rPr>
                <w:rFonts w:eastAsia="Times New Roman"/>
                <w:color w:val="auto"/>
                <w:sz w:val="18"/>
                <w:szCs w:val="18"/>
                <w:lang w:eastAsia="en-GB"/>
              </w:rPr>
              <w:t>80</w:t>
            </w:r>
          </w:p>
        </w:tc>
        <w:tc>
          <w:tcPr>
            <w:tcW w:w="496" w:type="pct"/>
            <w:gridSpan w:val="2"/>
            <w:shd w:val="clear" w:color="auto" w:fill="auto"/>
            <w:noWrap/>
          </w:tcPr>
          <w:p w14:paraId="78A24EE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40dph</w:t>
            </w:r>
          </w:p>
          <w:p w14:paraId="05BA3037" w14:textId="77777777" w:rsidR="005B54D3" w:rsidRPr="000D25FC" w:rsidRDefault="005B54D3" w:rsidP="005B54D3">
            <w:pPr>
              <w:rPr>
                <w:rFonts w:eastAsia="Times New Roman"/>
                <w:color w:val="auto"/>
                <w:sz w:val="18"/>
                <w:szCs w:val="18"/>
                <w:lang w:eastAsia="en-GB"/>
              </w:rPr>
            </w:pPr>
          </w:p>
        </w:tc>
        <w:tc>
          <w:tcPr>
            <w:tcW w:w="135" w:type="pct"/>
            <w:gridSpan w:val="2"/>
          </w:tcPr>
          <w:p w14:paraId="52D8734A"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54CBB865"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266DE4B8"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60EC1B24"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5CDA2C0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 xml:space="preserve">Several </w:t>
            </w:r>
            <w:r w:rsidRPr="000D25FC">
              <w:rPr>
                <w:rFonts w:eastAsia="Times New Roman"/>
                <w:color w:val="auto"/>
                <w:sz w:val="18"/>
                <w:szCs w:val="18"/>
                <w:lang w:eastAsia="en-GB"/>
              </w:rPr>
              <w:t>existing buildings on the site and the main building is used as a conference centre</w:t>
            </w:r>
            <w:r>
              <w:rPr>
                <w:rFonts w:eastAsia="Times New Roman"/>
                <w:color w:val="auto"/>
                <w:sz w:val="18"/>
                <w:szCs w:val="18"/>
                <w:lang w:eastAsia="en-GB"/>
              </w:rPr>
              <w:t>.</w:t>
            </w:r>
          </w:p>
        </w:tc>
        <w:tc>
          <w:tcPr>
            <w:tcW w:w="1304" w:type="pct"/>
            <w:gridSpan w:val="2"/>
            <w:shd w:val="clear" w:color="auto" w:fill="auto"/>
            <w:noWrap/>
          </w:tcPr>
          <w:p w14:paraId="38D84E0E"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TPOs, adjacent to SINC, potential ground quality issues, low/moderate potential for archaeological deposits</w:t>
            </w:r>
            <w:r>
              <w:rPr>
                <w:rFonts w:eastAsia="Times New Roman"/>
                <w:color w:val="auto"/>
                <w:sz w:val="18"/>
                <w:szCs w:val="18"/>
                <w:lang w:eastAsia="en-GB"/>
              </w:rPr>
              <w:t xml:space="preserve">. </w:t>
            </w:r>
            <w:r w:rsidRPr="000D25FC">
              <w:rPr>
                <w:rFonts w:eastAsia="Times New Roman"/>
                <w:color w:val="auto"/>
                <w:sz w:val="18"/>
                <w:szCs w:val="18"/>
                <w:lang w:eastAsia="en-GB"/>
              </w:rPr>
              <w:t>To the east</w:t>
            </w:r>
            <w:r>
              <w:rPr>
                <w:rFonts w:eastAsia="Times New Roman"/>
                <w:color w:val="auto"/>
                <w:sz w:val="18"/>
                <w:szCs w:val="18"/>
                <w:lang w:eastAsia="en-GB"/>
              </w:rPr>
              <w:t xml:space="preserve"> of the site is a golf course.</w:t>
            </w:r>
          </w:p>
          <w:p w14:paraId="5D37416E" w14:textId="77777777" w:rsidR="005B54D3" w:rsidRPr="000D25FC" w:rsidRDefault="005B54D3" w:rsidP="005B54D3">
            <w:pPr>
              <w:rPr>
                <w:rFonts w:eastAsia="Times New Roman"/>
                <w:color w:val="auto"/>
                <w:sz w:val="18"/>
                <w:szCs w:val="18"/>
                <w:lang w:eastAsia="en-GB"/>
              </w:rPr>
            </w:pPr>
          </w:p>
        </w:tc>
        <w:tc>
          <w:tcPr>
            <w:tcW w:w="603" w:type="pct"/>
            <w:gridSpan w:val="2"/>
            <w:shd w:val="clear" w:color="auto" w:fill="auto"/>
            <w:noWrap/>
          </w:tcPr>
          <w:p w14:paraId="2BD60AB4" w14:textId="3F651387" w:rsidR="005B54D3" w:rsidRPr="000D25FC" w:rsidRDefault="0031720E" w:rsidP="005B54D3">
            <w:pPr>
              <w:rPr>
                <w:rFonts w:eastAsia="Times New Roman"/>
                <w:color w:val="auto"/>
                <w:sz w:val="18"/>
                <w:szCs w:val="18"/>
                <w:lang w:eastAsia="en-GB"/>
              </w:rPr>
            </w:pPr>
            <w:r>
              <w:rPr>
                <w:rFonts w:eastAsia="Times New Roman"/>
                <w:color w:val="auto"/>
                <w:sz w:val="18"/>
                <w:szCs w:val="18"/>
                <w:lang w:eastAsia="en-GB"/>
              </w:rPr>
              <w:t xml:space="preserve">Current planning application (APP/19/00224) for 86 dwellings. </w:t>
            </w:r>
          </w:p>
        </w:tc>
      </w:tr>
      <w:tr w:rsidR="005B54D3" w:rsidRPr="000D25FC" w14:paraId="0B178B22" w14:textId="77777777" w:rsidTr="0067204C">
        <w:trPr>
          <w:trHeight w:val="255"/>
        </w:trPr>
        <w:tc>
          <w:tcPr>
            <w:tcW w:w="261" w:type="pct"/>
            <w:shd w:val="clear" w:color="auto" w:fill="auto"/>
            <w:noWrap/>
          </w:tcPr>
          <w:p w14:paraId="46C27BF4"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WV3</w:t>
            </w:r>
          </w:p>
        </w:tc>
        <w:tc>
          <w:tcPr>
            <w:tcW w:w="493" w:type="pct"/>
            <w:shd w:val="clear" w:color="auto" w:fill="auto"/>
            <w:noWrap/>
          </w:tcPr>
          <w:p w14:paraId="2E1A124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Woodcroft Primary School former playing field</w:t>
            </w:r>
          </w:p>
          <w:p w14:paraId="393C61C5" w14:textId="77777777" w:rsidR="005B54D3" w:rsidRPr="000D25FC" w:rsidRDefault="005B54D3" w:rsidP="005B54D3">
            <w:pPr>
              <w:rPr>
                <w:rFonts w:eastAsia="Times New Roman"/>
                <w:color w:val="auto"/>
                <w:sz w:val="18"/>
                <w:szCs w:val="18"/>
                <w:lang w:eastAsia="en-GB"/>
              </w:rPr>
            </w:pPr>
          </w:p>
        </w:tc>
        <w:tc>
          <w:tcPr>
            <w:tcW w:w="314" w:type="pct"/>
            <w:gridSpan w:val="2"/>
            <w:shd w:val="clear" w:color="auto" w:fill="auto"/>
            <w:noWrap/>
          </w:tcPr>
          <w:p w14:paraId="5C7FA7F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w:t>
            </w:r>
            <w:r>
              <w:rPr>
                <w:rFonts w:eastAsia="Times New Roman"/>
                <w:color w:val="auto"/>
                <w:sz w:val="18"/>
                <w:szCs w:val="18"/>
                <w:lang w:eastAsia="en-GB"/>
              </w:rPr>
              <w:t>4</w:t>
            </w:r>
            <w:r w:rsidRPr="000D25FC">
              <w:rPr>
                <w:rFonts w:eastAsia="Times New Roman"/>
                <w:color w:val="auto"/>
                <w:sz w:val="18"/>
                <w:szCs w:val="18"/>
                <w:lang w:eastAsia="en-GB"/>
              </w:rPr>
              <w:t>ha</w:t>
            </w:r>
          </w:p>
          <w:p w14:paraId="285ABF8A"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3C72D5B1" w14:textId="705D2C7B"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4</w:t>
            </w:r>
            <w:r w:rsidR="0031720E">
              <w:rPr>
                <w:rFonts w:eastAsia="Times New Roman"/>
                <w:color w:val="auto"/>
                <w:sz w:val="18"/>
                <w:szCs w:val="18"/>
                <w:lang w:eastAsia="en-GB"/>
              </w:rPr>
              <w:t>3</w:t>
            </w:r>
          </w:p>
        </w:tc>
        <w:tc>
          <w:tcPr>
            <w:tcW w:w="496" w:type="pct"/>
            <w:gridSpan w:val="2"/>
            <w:shd w:val="clear" w:color="auto" w:fill="auto"/>
            <w:noWrap/>
          </w:tcPr>
          <w:p w14:paraId="1C7CC8DC"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Permission</w:t>
            </w:r>
          </w:p>
        </w:tc>
        <w:tc>
          <w:tcPr>
            <w:tcW w:w="135" w:type="pct"/>
            <w:gridSpan w:val="2"/>
            <w:shd w:val="clear" w:color="auto" w:fill="92D050"/>
          </w:tcPr>
          <w:p w14:paraId="7A32666D"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7A9060E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FFFFFF" w:themeFill="background1"/>
          </w:tcPr>
          <w:p w14:paraId="0FE16631"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551A202B"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6650FE9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P</w:t>
            </w:r>
            <w:r w:rsidRPr="000D25FC">
              <w:rPr>
                <w:rFonts w:eastAsia="Times New Roman"/>
                <w:color w:val="auto"/>
                <w:sz w:val="18"/>
                <w:szCs w:val="18"/>
                <w:lang w:eastAsia="en-GB"/>
              </w:rPr>
              <w:t xml:space="preserve">art of </w:t>
            </w:r>
            <w:r>
              <w:rPr>
                <w:rFonts w:eastAsia="Times New Roman"/>
                <w:color w:val="auto"/>
                <w:sz w:val="18"/>
                <w:szCs w:val="18"/>
                <w:lang w:eastAsia="en-GB"/>
              </w:rPr>
              <w:t xml:space="preserve">the former </w:t>
            </w:r>
            <w:r w:rsidRPr="000D25FC">
              <w:rPr>
                <w:rFonts w:eastAsia="Times New Roman"/>
                <w:color w:val="auto"/>
                <w:sz w:val="18"/>
                <w:szCs w:val="18"/>
                <w:lang w:eastAsia="en-GB"/>
              </w:rPr>
              <w:t xml:space="preserve">Meadowlands </w:t>
            </w:r>
            <w:r>
              <w:rPr>
                <w:rFonts w:eastAsia="Times New Roman"/>
                <w:color w:val="auto"/>
                <w:sz w:val="18"/>
                <w:szCs w:val="18"/>
                <w:lang w:eastAsia="en-GB"/>
              </w:rPr>
              <w:t>Infant and Junior School Sites.</w:t>
            </w:r>
          </w:p>
        </w:tc>
        <w:tc>
          <w:tcPr>
            <w:tcW w:w="1304" w:type="pct"/>
            <w:gridSpan w:val="2"/>
            <w:shd w:val="clear" w:color="auto" w:fill="auto"/>
            <w:noWrap/>
          </w:tcPr>
          <w:p w14:paraId="4C42DE8F"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Aquifer Protection Zone, TPOs adjacent to site, moderate potential for archaeological deposits</w:t>
            </w:r>
            <w:r>
              <w:rPr>
                <w:rFonts w:eastAsia="Times New Roman"/>
                <w:color w:val="auto"/>
                <w:sz w:val="18"/>
                <w:szCs w:val="18"/>
                <w:lang w:eastAsia="en-GB"/>
              </w:rPr>
              <w:t>.</w:t>
            </w:r>
          </w:p>
          <w:p w14:paraId="3C6104A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A sports pitch </w:t>
            </w:r>
            <w:r>
              <w:rPr>
                <w:rFonts w:eastAsia="Times New Roman"/>
                <w:color w:val="auto"/>
                <w:sz w:val="18"/>
                <w:szCs w:val="18"/>
                <w:lang w:eastAsia="en-GB"/>
              </w:rPr>
              <w:t>has</w:t>
            </w:r>
            <w:r w:rsidRPr="000D25FC">
              <w:rPr>
                <w:rFonts w:eastAsia="Times New Roman"/>
                <w:color w:val="auto"/>
                <w:sz w:val="18"/>
                <w:szCs w:val="18"/>
                <w:lang w:eastAsia="en-GB"/>
              </w:rPr>
              <w:t xml:space="preserve"> be</w:t>
            </w:r>
            <w:r>
              <w:rPr>
                <w:rFonts w:eastAsia="Times New Roman"/>
                <w:color w:val="auto"/>
                <w:sz w:val="18"/>
                <w:szCs w:val="18"/>
                <w:lang w:eastAsia="en-GB"/>
              </w:rPr>
              <w:t>en</w:t>
            </w:r>
            <w:r w:rsidRPr="000D25FC">
              <w:rPr>
                <w:rFonts w:eastAsia="Times New Roman"/>
                <w:color w:val="auto"/>
                <w:sz w:val="18"/>
                <w:szCs w:val="18"/>
                <w:lang w:eastAsia="en-GB"/>
              </w:rPr>
              <w:t xml:space="preserve"> relocated to the north within the Woodcroft Farm Site as part of access arrangements to the strategic site</w:t>
            </w:r>
            <w:r>
              <w:rPr>
                <w:rFonts w:eastAsia="Times New Roman"/>
                <w:color w:val="auto"/>
                <w:sz w:val="18"/>
                <w:szCs w:val="18"/>
                <w:lang w:eastAsia="en-GB"/>
              </w:rPr>
              <w:t>.</w:t>
            </w:r>
          </w:p>
        </w:tc>
        <w:tc>
          <w:tcPr>
            <w:tcW w:w="603" w:type="pct"/>
            <w:gridSpan w:val="2"/>
            <w:shd w:val="clear" w:color="auto" w:fill="auto"/>
            <w:noWrap/>
          </w:tcPr>
          <w:p w14:paraId="70FBE89C" w14:textId="5EE8F6BC" w:rsidR="005B54D3" w:rsidRPr="000D25FC" w:rsidRDefault="004A453E" w:rsidP="005B54D3">
            <w:pPr>
              <w:rPr>
                <w:rFonts w:eastAsia="Times New Roman"/>
                <w:color w:val="auto"/>
                <w:sz w:val="18"/>
                <w:szCs w:val="18"/>
                <w:lang w:eastAsia="en-GB"/>
              </w:rPr>
            </w:pPr>
            <w:r>
              <w:rPr>
                <w:rFonts w:eastAsia="Times New Roman"/>
                <w:color w:val="auto"/>
                <w:sz w:val="18"/>
                <w:szCs w:val="18"/>
                <w:lang w:eastAsia="en-GB"/>
              </w:rPr>
              <w:t>Outline planning permission APP/15/01235</w:t>
            </w:r>
          </w:p>
        </w:tc>
      </w:tr>
      <w:tr w:rsidR="005B54D3" w:rsidRPr="000D25FC" w14:paraId="7665C1CF" w14:textId="77777777" w:rsidTr="0067204C">
        <w:trPr>
          <w:trHeight w:val="255"/>
        </w:trPr>
        <w:tc>
          <w:tcPr>
            <w:tcW w:w="261" w:type="pct"/>
            <w:shd w:val="clear" w:color="auto" w:fill="auto"/>
            <w:noWrap/>
          </w:tcPr>
          <w:p w14:paraId="21413E8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W</w:t>
            </w:r>
            <w:r>
              <w:rPr>
                <w:rFonts w:eastAsia="Times New Roman"/>
                <w:color w:val="auto"/>
                <w:sz w:val="18"/>
                <w:szCs w:val="18"/>
                <w:lang w:eastAsia="en-GB"/>
              </w:rPr>
              <w:t>V4</w:t>
            </w:r>
          </w:p>
        </w:tc>
        <w:tc>
          <w:tcPr>
            <w:tcW w:w="493" w:type="pct"/>
            <w:shd w:val="clear" w:color="auto" w:fill="auto"/>
            <w:noWrap/>
          </w:tcPr>
          <w:p w14:paraId="5F090DE5"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Blue Star</w:t>
            </w:r>
          </w:p>
        </w:tc>
        <w:tc>
          <w:tcPr>
            <w:tcW w:w="314" w:type="pct"/>
            <w:gridSpan w:val="2"/>
            <w:shd w:val="clear" w:color="auto" w:fill="auto"/>
            <w:noWrap/>
          </w:tcPr>
          <w:p w14:paraId="7966FB4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1.91ha</w:t>
            </w:r>
          </w:p>
          <w:p w14:paraId="7EC1F07C"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7133B942"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90</w:t>
            </w:r>
          </w:p>
        </w:tc>
        <w:tc>
          <w:tcPr>
            <w:tcW w:w="496" w:type="pct"/>
            <w:gridSpan w:val="2"/>
            <w:shd w:val="clear" w:color="auto" w:fill="auto"/>
            <w:noWrap/>
          </w:tcPr>
          <w:p w14:paraId="68570EB0"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55dph</w:t>
            </w:r>
          </w:p>
          <w:p w14:paraId="6EDB5D90" w14:textId="77777777" w:rsidR="005B54D3" w:rsidRPr="000D25FC" w:rsidRDefault="005B54D3" w:rsidP="005B54D3">
            <w:pPr>
              <w:rPr>
                <w:rFonts w:eastAsia="Times New Roman"/>
                <w:color w:val="auto"/>
                <w:sz w:val="18"/>
                <w:szCs w:val="18"/>
                <w:lang w:eastAsia="en-GB"/>
              </w:rPr>
            </w:pPr>
          </w:p>
        </w:tc>
        <w:tc>
          <w:tcPr>
            <w:tcW w:w="135" w:type="pct"/>
            <w:gridSpan w:val="2"/>
            <w:tcBorders>
              <w:bottom w:val="single" w:sz="4" w:space="0" w:color="auto"/>
            </w:tcBorders>
          </w:tcPr>
          <w:p w14:paraId="70A13F2B" w14:textId="77777777" w:rsidR="005B54D3" w:rsidRPr="000D25FC" w:rsidRDefault="005B54D3" w:rsidP="005B54D3">
            <w:pPr>
              <w:jc w:val="center"/>
              <w:rPr>
                <w:rFonts w:eastAsia="Times New Roman"/>
                <w:color w:val="auto"/>
                <w:sz w:val="18"/>
                <w:szCs w:val="18"/>
                <w:lang w:eastAsia="en-GB"/>
              </w:rPr>
            </w:pPr>
          </w:p>
        </w:tc>
        <w:tc>
          <w:tcPr>
            <w:tcW w:w="136" w:type="pct"/>
            <w:gridSpan w:val="2"/>
            <w:tcBorders>
              <w:bottom w:val="single" w:sz="4" w:space="0" w:color="auto"/>
            </w:tcBorders>
            <w:shd w:val="clear" w:color="auto" w:fill="92D050"/>
          </w:tcPr>
          <w:p w14:paraId="75013726"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Borders>
              <w:bottom w:val="single" w:sz="4" w:space="0" w:color="auto"/>
            </w:tcBorders>
          </w:tcPr>
          <w:p w14:paraId="4AADA79D" w14:textId="77777777" w:rsidR="005B54D3" w:rsidRPr="000D25FC" w:rsidRDefault="005B54D3" w:rsidP="005B54D3">
            <w:pPr>
              <w:jc w:val="center"/>
              <w:rPr>
                <w:rFonts w:eastAsia="Times New Roman"/>
                <w:color w:val="auto"/>
                <w:sz w:val="18"/>
                <w:szCs w:val="18"/>
                <w:lang w:eastAsia="en-GB"/>
              </w:rPr>
            </w:pPr>
          </w:p>
        </w:tc>
        <w:tc>
          <w:tcPr>
            <w:tcW w:w="202" w:type="pct"/>
            <w:gridSpan w:val="2"/>
            <w:tcBorders>
              <w:bottom w:val="single" w:sz="4" w:space="0" w:color="auto"/>
            </w:tcBorders>
            <w:shd w:val="clear" w:color="auto" w:fill="92D050"/>
          </w:tcPr>
          <w:p w14:paraId="030400CA"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4B9EF530"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land to rear of fire station</w:t>
            </w:r>
          </w:p>
          <w:p w14:paraId="2C3107EF"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700A2FF7"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TPOs, moderate potential for archaeological deposits, potential ground quality issues associated with previous use</w:t>
            </w:r>
          </w:p>
        </w:tc>
        <w:tc>
          <w:tcPr>
            <w:tcW w:w="603" w:type="pct"/>
            <w:gridSpan w:val="2"/>
            <w:shd w:val="clear" w:color="auto" w:fill="auto"/>
            <w:noWrap/>
          </w:tcPr>
          <w:p w14:paraId="51DF1642" w14:textId="77777777" w:rsidR="005B54D3" w:rsidRPr="000D25FC" w:rsidRDefault="005B54D3" w:rsidP="005B54D3">
            <w:pPr>
              <w:rPr>
                <w:rFonts w:eastAsia="Times New Roman"/>
                <w:color w:val="auto"/>
                <w:sz w:val="18"/>
                <w:szCs w:val="18"/>
                <w:lang w:eastAsia="en-GB"/>
              </w:rPr>
            </w:pPr>
          </w:p>
        </w:tc>
      </w:tr>
      <w:tr w:rsidR="005B54D3" w:rsidRPr="000D25FC" w14:paraId="5D252852" w14:textId="77777777" w:rsidTr="0067204C">
        <w:trPr>
          <w:cantSplit/>
          <w:trHeight w:val="255"/>
        </w:trPr>
        <w:tc>
          <w:tcPr>
            <w:tcW w:w="261" w:type="pct"/>
            <w:shd w:val="clear" w:color="auto" w:fill="auto"/>
            <w:noWrap/>
          </w:tcPr>
          <w:p w14:paraId="38C90841"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WV5</w:t>
            </w:r>
          </w:p>
        </w:tc>
        <w:tc>
          <w:tcPr>
            <w:tcW w:w="493" w:type="pct"/>
            <w:shd w:val="clear" w:color="auto" w:fill="auto"/>
            <w:noWrap/>
          </w:tcPr>
          <w:p w14:paraId="134E686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Woodcroft Farm</w:t>
            </w:r>
          </w:p>
        </w:tc>
        <w:tc>
          <w:tcPr>
            <w:tcW w:w="314" w:type="pct"/>
            <w:gridSpan w:val="2"/>
            <w:shd w:val="clear" w:color="auto" w:fill="auto"/>
            <w:noWrap/>
          </w:tcPr>
          <w:p w14:paraId="4206FEA5"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10.</w:t>
            </w:r>
            <w:r>
              <w:rPr>
                <w:rFonts w:eastAsia="Times New Roman"/>
                <w:color w:val="auto"/>
                <w:sz w:val="18"/>
                <w:szCs w:val="18"/>
                <w:lang w:eastAsia="en-GB"/>
              </w:rPr>
              <w:t>9</w:t>
            </w:r>
            <w:r w:rsidRPr="000D25FC">
              <w:rPr>
                <w:rFonts w:eastAsia="Times New Roman"/>
                <w:color w:val="auto"/>
                <w:sz w:val="18"/>
                <w:szCs w:val="18"/>
                <w:lang w:eastAsia="en-GB"/>
              </w:rPr>
              <w:t>ha</w:t>
            </w:r>
          </w:p>
          <w:p w14:paraId="2163DCA1" w14:textId="77777777" w:rsidR="005B54D3" w:rsidRPr="000D25FC" w:rsidRDefault="005B54D3" w:rsidP="005B54D3">
            <w:pPr>
              <w:rPr>
                <w:rFonts w:eastAsia="Times New Roman"/>
                <w:color w:val="auto"/>
                <w:sz w:val="18"/>
                <w:szCs w:val="18"/>
                <w:lang w:eastAsia="en-GB"/>
              </w:rPr>
            </w:pPr>
          </w:p>
        </w:tc>
        <w:tc>
          <w:tcPr>
            <w:tcW w:w="360" w:type="pct"/>
            <w:gridSpan w:val="2"/>
            <w:shd w:val="clear" w:color="auto" w:fill="auto"/>
            <w:noWrap/>
          </w:tcPr>
          <w:p w14:paraId="0F13DA6B"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288</w:t>
            </w:r>
          </w:p>
        </w:tc>
        <w:tc>
          <w:tcPr>
            <w:tcW w:w="496" w:type="pct"/>
            <w:gridSpan w:val="2"/>
            <w:shd w:val="clear" w:color="auto" w:fill="auto"/>
            <w:noWrap/>
          </w:tcPr>
          <w:p w14:paraId="07AEEAC1"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Planning permission (APP/13/00804)</w:t>
            </w:r>
          </w:p>
        </w:tc>
        <w:tc>
          <w:tcPr>
            <w:tcW w:w="135" w:type="pct"/>
            <w:gridSpan w:val="2"/>
            <w:shd w:val="clear" w:color="auto" w:fill="92D050"/>
          </w:tcPr>
          <w:p w14:paraId="5C70A436"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36" w:type="pct"/>
            <w:gridSpan w:val="2"/>
            <w:shd w:val="clear" w:color="auto" w:fill="92D050"/>
          </w:tcPr>
          <w:p w14:paraId="68588B00"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shd w:val="clear" w:color="auto" w:fill="92D050"/>
          </w:tcPr>
          <w:p w14:paraId="27D9619C"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p w14:paraId="598252A5"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77A96DE3"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39E99786"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Open fields and farmhouse</w:t>
            </w:r>
          </w:p>
          <w:p w14:paraId="5166C579" w14:textId="77777777" w:rsidR="005B54D3" w:rsidRPr="000D25FC" w:rsidRDefault="005B54D3" w:rsidP="005B54D3">
            <w:pPr>
              <w:rPr>
                <w:rFonts w:eastAsia="Times New Roman"/>
                <w:color w:val="auto"/>
                <w:sz w:val="18"/>
                <w:szCs w:val="18"/>
                <w:lang w:eastAsia="en-GB"/>
              </w:rPr>
            </w:pPr>
          </w:p>
        </w:tc>
        <w:tc>
          <w:tcPr>
            <w:tcW w:w="1304" w:type="pct"/>
            <w:gridSpan w:val="2"/>
            <w:shd w:val="clear" w:color="auto" w:fill="auto"/>
            <w:noWrap/>
          </w:tcPr>
          <w:p w14:paraId="6EB28BF8"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TPOs.</w:t>
            </w:r>
          </w:p>
        </w:tc>
        <w:tc>
          <w:tcPr>
            <w:tcW w:w="603" w:type="pct"/>
            <w:gridSpan w:val="2"/>
            <w:shd w:val="clear" w:color="auto" w:fill="auto"/>
            <w:noWrap/>
          </w:tcPr>
          <w:p w14:paraId="52B0A134"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 xml:space="preserve">Planning permission for 288 dwellings (APP/13/00804) </w:t>
            </w:r>
            <w:r>
              <w:rPr>
                <w:rFonts w:eastAsia="Times New Roman"/>
                <w:color w:val="auto"/>
                <w:sz w:val="18"/>
                <w:szCs w:val="18"/>
                <w:lang w:eastAsia="en-GB"/>
              </w:rPr>
              <w:t>granted 05/05/15.</w:t>
            </w:r>
          </w:p>
        </w:tc>
      </w:tr>
      <w:tr w:rsidR="005B54D3" w:rsidRPr="000D25FC" w14:paraId="7B2E82C1" w14:textId="77777777" w:rsidTr="0067204C">
        <w:trPr>
          <w:trHeight w:val="255"/>
        </w:trPr>
        <w:tc>
          <w:tcPr>
            <w:tcW w:w="261" w:type="pct"/>
            <w:shd w:val="clear" w:color="auto" w:fill="auto"/>
            <w:noWrap/>
          </w:tcPr>
          <w:p w14:paraId="7588C93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WV6</w:t>
            </w:r>
          </w:p>
        </w:tc>
        <w:tc>
          <w:tcPr>
            <w:tcW w:w="493" w:type="pct"/>
            <w:shd w:val="clear" w:color="auto" w:fill="auto"/>
            <w:noWrap/>
          </w:tcPr>
          <w:p w14:paraId="1B9C7E14" w14:textId="77777777" w:rsidR="005B54D3" w:rsidRPr="000D25FC" w:rsidRDefault="005B54D3" w:rsidP="005B54D3">
            <w:pPr>
              <w:rPr>
                <w:rFonts w:eastAsia="Times New Roman"/>
                <w:color w:val="auto"/>
                <w:sz w:val="18"/>
                <w:szCs w:val="18"/>
                <w:lang w:eastAsia="en-GB"/>
              </w:rPr>
            </w:pPr>
            <w:proofErr w:type="spellStart"/>
            <w:r>
              <w:rPr>
                <w:rFonts w:eastAsia="Times New Roman"/>
                <w:color w:val="auto"/>
                <w:sz w:val="18"/>
                <w:szCs w:val="18"/>
                <w:lang w:eastAsia="en-GB"/>
              </w:rPr>
              <w:t>Campdown</w:t>
            </w:r>
            <w:proofErr w:type="spellEnd"/>
          </w:p>
        </w:tc>
        <w:tc>
          <w:tcPr>
            <w:tcW w:w="314" w:type="pct"/>
            <w:gridSpan w:val="2"/>
            <w:shd w:val="clear" w:color="auto" w:fill="auto"/>
            <w:noWrap/>
          </w:tcPr>
          <w:p w14:paraId="5D9D8E2B" w14:textId="03F585F2"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2</w:t>
            </w:r>
            <w:r w:rsidR="004A453E">
              <w:rPr>
                <w:rFonts w:eastAsia="Times New Roman"/>
                <w:color w:val="auto"/>
                <w:sz w:val="18"/>
                <w:szCs w:val="18"/>
                <w:lang w:eastAsia="en-GB"/>
              </w:rPr>
              <w:t>1</w:t>
            </w:r>
            <w:r>
              <w:rPr>
                <w:rFonts w:eastAsia="Times New Roman"/>
                <w:color w:val="auto"/>
                <w:sz w:val="18"/>
                <w:szCs w:val="18"/>
                <w:lang w:eastAsia="en-GB"/>
              </w:rPr>
              <w:t>.</w:t>
            </w:r>
            <w:r w:rsidR="004A453E">
              <w:rPr>
                <w:rFonts w:eastAsia="Times New Roman"/>
                <w:color w:val="auto"/>
                <w:sz w:val="18"/>
                <w:szCs w:val="18"/>
                <w:lang w:eastAsia="en-GB"/>
              </w:rPr>
              <w:t>4</w:t>
            </w:r>
            <w:r>
              <w:rPr>
                <w:rFonts w:eastAsia="Times New Roman"/>
                <w:color w:val="auto"/>
                <w:sz w:val="18"/>
                <w:szCs w:val="18"/>
                <w:lang w:eastAsia="en-GB"/>
              </w:rPr>
              <w:t>ha</w:t>
            </w:r>
          </w:p>
        </w:tc>
        <w:tc>
          <w:tcPr>
            <w:tcW w:w="360" w:type="pct"/>
            <w:gridSpan w:val="2"/>
            <w:shd w:val="clear" w:color="auto" w:fill="auto"/>
            <w:noWrap/>
          </w:tcPr>
          <w:p w14:paraId="0063FDB6" w14:textId="7C3BC6B1" w:rsidR="005B54D3" w:rsidRPr="000D25FC" w:rsidRDefault="004A453E" w:rsidP="005B54D3">
            <w:pPr>
              <w:rPr>
                <w:rFonts w:eastAsia="Times New Roman"/>
                <w:color w:val="auto"/>
                <w:sz w:val="18"/>
                <w:szCs w:val="18"/>
                <w:lang w:eastAsia="en-GB"/>
              </w:rPr>
            </w:pPr>
            <w:r>
              <w:rPr>
                <w:rFonts w:eastAsia="Times New Roman"/>
                <w:color w:val="auto"/>
                <w:sz w:val="18"/>
                <w:szCs w:val="18"/>
                <w:lang w:eastAsia="en-GB"/>
              </w:rPr>
              <w:t>65</w:t>
            </w:r>
            <w:r w:rsidR="005B54D3">
              <w:rPr>
                <w:rFonts w:eastAsia="Times New Roman"/>
                <w:color w:val="auto"/>
                <w:sz w:val="18"/>
                <w:szCs w:val="18"/>
                <w:lang w:eastAsia="en-GB"/>
              </w:rPr>
              <w:t>0</w:t>
            </w:r>
          </w:p>
        </w:tc>
        <w:tc>
          <w:tcPr>
            <w:tcW w:w="496" w:type="pct"/>
            <w:gridSpan w:val="2"/>
            <w:shd w:val="clear" w:color="auto" w:fill="auto"/>
            <w:noWrap/>
          </w:tcPr>
          <w:p w14:paraId="1708ECC9"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Known site constraints and extensive pre-application work</w:t>
            </w:r>
          </w:p>
        </w:tc>
        <w:tc>
          <w:tcPr>
            <w:tcW w:w="135" w:type="pct"/>
            <w:gridSpan w:val="2"/>
          </w:tcPr>
          <w:p w14:paraId="4C70A14E" w14:textId="77777777" w:rsidR="005B54D3" w:rsidRPr="000D25FC" w:rsidRDefault="005B54D3" w:rsidP="005B54D3">
            <w:pPr>
              <w:jc w:val="center"/>
              <w:rPr>
                <w:rFonts w:eastAsia="Times New Roman"/>
                <w:color w:val="auto"/>
                <w:sz w:val="18"/>
                <w:szCs w:val="18"/>
                <w:lang w:eastAsia="en-GB"/>
              </w:rPr>
            </w:pPr>
          </w:p>
        </w:tc>
        <w:tc>
          <w:tcPr>
            <w:tcW w:w="136" w:type="pct"/>
            <w:gridSpan w:val="2"/>
            <w:shd w:val="clear" w:color="auto" w:fill="92D050"/>
          </w:tcPr>
          <w:p w14:paraId="17E8FDB8" w14:textId="77777777" w:rsidR="005B54D3" w:rsidRPr="000D25FC" w:rsidRDefault="005B54D3" w:rsidP="005B54D3">
            <w:pPr>
              <w:jc w:val="center"/>
              <w:rPr>
                <w:rFonts w:ascii="Wingdings 2" w:eastAsia="Times New Roman" w:hAnsi="Wingdings 2" w:cs="Times New Roman"/>
                <w:b/>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605A335D" w14:textId="77777777" w:rsidR="005B54D3" w:rsidRPr="000D25FC" w:rsidRDefault="005B54D3" w:rsidP="005B54D3">
            <w:pPr>
              <w:jc w:val="center"/>
              <w:rPr>
                <w:rFonts w:eastAsia="Times New Roman"/>
                <w:color w:val="auto"/>
                <w:sz w:val="18"/>
                <w:szCs w:val="18"/>
                <w:lang w:eastAsia="en-GB"/>
              </w:rPr>
            </w:pPr>
          </w:p>
        </w:tc>
        <w:tc>
          <w:tcPr>
            <w:tcW w:w="202" w:type="pct"/>
            <w:gridSpan w:val="2"/>
            <w:shd w:val="clear" w:color="auto" w:fill="92D050"/>
          </w:tcPr>
          <w:p w14:paraId="7F716779" w14:textId="77777777" w:rsidR="005B54D3" w:rsidRPr="000D25FC" w:rsidRDefault="005B54D3" w:rsidP="005B54D3">
            <w:pPr>
              <w:jc w:val="center"/>
              <w:rPr>
                <w:rFonts w:eastAsia="Times New Roman"/>
                <w:color w:val="auto"/>
                <w:sz w:val="18"/>
                <w:szCs w:val="18"/>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3C9B945A" w14:textId="77777777" w:rsidR="005B54D3" w:rsidRPr="000D25FC" w:rsidRDefault="005B54D3" w:rsidP="005B54D3">
            <w:pPr>
              <w:rPr>
                <w:rFonts w:eastAsia="Times New Roman"/>
                <w:color w:val="auto"/>
                <w:sz w:val="18"/>
                <w:szCs w:val="18"/>
                <w:lang w:eastAsia="en-GB"/>
              </w:rPr>
            </w:pPr>
            <w:r>
              <w:rPr>
                <w:rFonts w:eastAsia="Times New Roman"/>
                <w:color w:val="auto"/>
                <w:sz w:val="18"/>
                <w:szCs w:val="18"/>
                <w:lang w:eastAsia="en-GB"/>
              </w:rPr>
              <w:t>Grazing land</w:t>
            </w:r>
          </w:p>
        </w:tc>
        <w:tc>
          <w:tcPr>
            <w:tcW w:w="1304" w:type="pct"/>
            <w:gridSpan w:val="2"/>
            <w:shd w:val="clear" w:color="auto" w:fill="auto"/>
            <w:noWrap/>
          </w:tcPr>
          <w:p w14:paraId="3797233A" w14:textId="77777777" w:rsidR="005B54D3" w:rsidRPr="000D25FC" w:rsidRDefault="005B54D3" w:rsidP="005B54D3">
            <w:pPr>
              <w:rPr>
                <w:rFonts w:eastAsia="Times New Roman"/>
                <w:color w:val="auto"/>
                <w:sz w:val="18"/>
                <w:szCs w:val="18"/>
                <w:lang w:eastAsia="en-GB"/>
              </w:rPr>
            </w:pPr>
            <w:r w:rsidRPr="000D25FC">
              <w:rPr>
                <w:rFonts w:eastAsia="Times New Roman"/>
                <w:color w:val="auto"/>
                <w:sz w:val="18"/>
                <w:szCs w:val="18"/>
                <w:lang w:eastAsia="en-GB"/>
              </w:rPr>
              <w:t>Variations in site levels. Noise from A3(M). Potential for archaeological remains in northern part of site</w:t>
            </w:r>
            <w:r>
              <w:rPr>
                <w:rFonts w:eastAsia="Times New Roman"/>
                <w:color w:val="auto"/>
                <w:sz w:val="18"/>
                <w:szCs w:val="18"/>
                <w:lang w:eastAsia="en-GB"/>
              </w:rPr>
              <w:t xml:space="preserve">. </w:t>
            </w:r>
            <w:r w:rsidRPr="000D25FC">
              <w:rPr>
                <w:rFonts w:eastAsia="Times New Roman"/>
                <w:color w:val="auto"/>
                <w:sz w:val="18"/>
                <w:szCs w:val="18"/>
                <w:lang w:eastAsia="en-GB"/>
              </w:rPr>
              <w:t>Gas pipeline and associated buffer</w:t>
            </w:r>
            <w:r>
              <w:rPr>
                <w:rFonts w:eastAsia="Times New Roman"/>
                <w:color w:val="auto"/>
                <w:sz w:val="18"/>
                <w:szCs w:val="18"/>
                <w:lang w:eastAsia="en-GB"/>
              </w:rPr>
              <w:t xml:space="preserve"> along western boundary of site.</w:t>
            </w:r>
            <w:r>
              <w:t xml:space="preserve"> </w:t>
            </w:r>
            <w:r w:rsidRPr="00FD4388">
              <w:rPr>
                <w:rFonts w:eastAsia="Times New Roman"/>
                <w:color w:val="auto"/>
                <w:sz w:val="18"/>
                <w:szCs w:val="18"/>
                <w:lang w:eastAsia="en-GB"/>
              </w:rPr>
              <w:t>Most</w:t>
            </w:r>
            <w:r>
              <w:rPr>
                <w:rFonts w:eastAsia="Times New Roman"/>
                <w:color w:val="auto"/>
                <w:sz w:val="18"/>
                <w:szCs w:val="18"/>
                <w:lang w:eastAsia="en-GB"/>
              </w:rPr>
              <w:t xml:space="preserve"> of </w:t>
            </w:r>
            <w:r w:rsidRPr="00FD4388">
              <w:rPr>
                <w:rFonts w:eastAsia="Times New Roman"/>
                <w:color w:val="auto"/>
                <w:sz w:val="18"/>
                <w:szCs w:val="18"/>
                <w:lang w:eastAsia="en-GB"/>
              </w:rPr>
              <w:t xml:space="preserve">the </w:t>
            </w:r>
            <w:r>
              <w:rPr>
                <w:rFonts w:eastAsia="Times New Roman"/>
                <w:color w:val="auto"/>
                <w:sz w:val="18"/>
                <w:szCs w:val="18"/>
                <w:lang w:eastAsia="en-GB"/>
              </w:rPr>
              <w:t xml:space="preserve">site </w:t>
            </w:r>
            <w:r w:rsidRPr="00FD4388">
              <w:rPr>
                <w:rFonts w:eastAsia="Times New Roman"/>
                <w:color w:val="auto"/>
                <w:sz w:val="18"/>
                <w:szCs w:val="18"/>
                <w:lang w:eastAsia="en-GB"/>
              </w:rPr>
              <w:t>is identified as a Primary Support Area</w:t>
            </w:r>
            <w:r>
              <w:rPr>
                <w:rFonts w:eastAsia="Times New Roman"/>
                <w:color w:val="auto"/>
                <w:sz w:val="18"/>
                <w:szCs w:val="18"/>
                <w:lang w:eastAsia="en-GB"/>
              </w:rPr>
              <w:t xml:space="preserve"> for </w:t>
            </w:r>
            <w:r w:rsidRPr="00FD4388">
              <w:rPr>
                <w:rFonts w:eastAsia="Times New Roman"/>
                <w:color w:val="auto"/>
                <w:sz w:val="18"/>
                <w:szCs w:val="18"/>
                <w:lang w:eastAsia="en-GB"/>
              </w:rPr>
              <w:t xml:space="preserve">Solent Waders and </w:t>
            </w:r>
            <w:r>
              <w:rPr>
                <w:rFonts w:eastAsia="Times New Roman"/>
                <w:color w:val="auto"/>
                <w:sz w:val="18"/>
                <w:szCs w:val="18"/>
                <w:lang w:eastAsia="en-GB"/>
              </w:rPr>
              <w:t xml:space="preserve">Brent Geese. </w:t>
            </w:r>
            <w:r w:rsidRPr="000D25FC">
              <w:rPr>
                <w:rFonts w:eastAsia="Times New Roman"/>
                <w:color w:val="auto"/>
                <w:sz w:val="18"/>
                <w:szCs w:val="18"/>
                <w:lang w:eastAsia="en-GB"/>
              </w:rPr>
              <w:t>Part of site within MSA</w:t>
            </w:r>
          </w:p>
        </w:tc>
        <w:tc>
          <w:tcPr>
            <w:tcW w:w="603" w:type="pct"/>
            <w:gridSpan w:val="2"/>
            <w:shd w:val="clear" w:color="auto" w:fill="auto"/>
            <w:noWrap/>
          </w:tcPr>
          <w:p w14:paraId="3C2F3C71" w14:textId="03207005" w:rsidR="005B54D3" w:rsidRDefault="004A453E" w:rsidP="005B54D3">
            <w:pPr>
              <w:rPr>
                <w:rFonts w:eastAsia="Times New Roman"/>
                <w:color w:val="auto"/>
                <w:sz w:val="18"/>
                <w:szCs w:val="18"/>
                <w:lang w:eastAsia="en-GB"/>
              </w:rPr>
            </w:pPr>
            <w:r>
              <w:rPr>
                <w:rFonts w:eastAsia="Times New Roman"/>
                <w:color w:val="auto"/>
                <w:sz w:val="18"/>
                <w:szCs w:val="18"/>
                <w:lang w:eastAsia="en-GB"/>
              </w:rPr>
              <w:t>Hybrid planning application for 130 dwellings (detailed) and up to 650 dwellings (outline)</w:t>
            </w:r>
          </w:p>
        </w:tc>
      </w:tr>
      <w:tr w:rsidR="005B54D3" w:rsidRPr="000D25FC" w14:paraId="134250BC" w14:textId="77777777" w:rsidTr="0067204C">
        <w:trPr>
          <w:trHeight w:val="255"/>
        </w:trPr>
        <w:tc>
          <w:tcPr>
            <w:tcW w:w="261" w:type="pct"/>
            <w:shd w:val="clear" w:color="auto" w:fill="auto"/>
            <w:noWrap/>
          </w:tcPr>
          <w:p w14:paraId="425B1FCC"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WV7</w:t>
            </w:r>
          </w:p>
        </w:tc>
        <w:tc>
          <w:tcPr>
            <w:tcW w:w="493" w:type="pct"/>
            <w:shd w:val="clear" w:color="auto" w:fill="auto"/>
            <w:noWrap/>
          </w:tcPr>
          <w:p w14:paraId="3CDFAE59" w14:textId="77777777" w:rsidR="005B54D3" w:rsidRPr="00A628F2" w:rsidRDefault="005B54D3" w:rsidP="005B54D3">
            <w:pPr>
              <w:rPr>
                <w:rFonts w:eastAsia="Times New Roman"/>
                <w:color w:val="auto"/>
                <w:sz w:val="18"/>
                <w:szCs w:val="18"/>
                <w:highlight w:val="green"/>
                <w:lang w:eastAsia="en-GB"/>
              </w:rPr>
            </w:pPr>
            <w:r w:rsidRPr="00C550D2">
              <w:rPr>
                <w:rFonts w:eastAsia="Times New Roman"/>
                <w:color w:val="auto"/>
                <w:sz w:val="18"/>
                <w:szCs w:val="18"/>
                <w:lang w:eastAsia="en-GB"/>
              </w:rPr>
              <w:t>Havant and South Downs College (South Downs Campus)</w:t>
            </w:r>
          </w:p>
        </w:tc>
        <w:tc>
          <w:tcPr>
            <w:tcW w:w="314" w:type="pct"/>
            <w:gridSpan w:val="2"/>
            <w:shd w:val="clear" w:color="auto" w:fill="auto"/>
            <w:noWrap/>
          </w:tcPr>
          <w:p w14:paraId="6C3072FB" w14:textId="77777777" w:rsidR="005B54D3" w:rsidRPr="00A628F2" w:rsidRDefault="005B54D3" w:rsidP="005B54D3">
            <w:pPr>
              <w:rPr>
                <w:rFonts w:eastAsia="Times New Roman"/>
                <w:color w:val="auto"/>
                <w:sz w:val="18"/>
                <w:szCs w:val="18"/>
                <w:highlight w:val="green"/>
                <w:lang w:eastAsia="en-GB"/>
              </w:rPr>
            </w:pPr>
            <w:r w:rsidRPr="00886EC3">
              <w:rPr>
                <w:rFonts w:eastAsia="Times New Roman"/>
                <w:color w:val="auto"/>
                <w:sz w:val="18"/>
                <w:szCs w:val="18"/>
                <w:lang w:eastAsia="en-GB"/>
              </w:rPr>
              <w:t>5.8ha</w:t>
            </w:r>
          </w:p>
        </w:tc>
        <w:tc>
          <w:tcPr>
            <w:tcW w:w="360" w:type="pct"/>
            <w:gridSpan w:val="2"/>
            <w:shd w:val="clear" w:color="auto" w:fill="auto"/>
            <w:noWrap/>
          </w:tcPr>
          <w:p w14:paraId="19B8018B" w14:textId="77777777" w:rsidR="005B54D3" w:rsidRPr="00A628F2" w:rsidRDefault="005B54D3" w:rsidP="005B54D3">
            <w:pPr>
              <w:rPr>
                <w:rFonts w:eastAsia="Times New Roman"/>
                <w:color w:val="auto"/>
                <w:sz w:val="18"/>
                <w:szCs w:val="18"/>
                <w:highlight w:val="green"/>
                <w:lang w:eastAsia="en-GB"/>
              </w:rPr>
            </w:pPr>
            <w:r w:rsidRPr="00E35F9D">
              <w:rPr>
                <w:rFonts w:eastAsia="Times New Roman"/>
                <w:color w:val="auto"/>
                <w:sz w:val="18"/>
                <w:szCs w:val="18"/>
                <w:lang w:eastAsia="en-GB"/>
              </w:rPr>
              <w:t>100</w:t>
            </w:r>
          </w:p>
        </w:tc>
        <w:tc>
          <w:tcPr>
            <w:tcW w:w="496" w:type="pct"/>
            <w:gridSpan w:val="2"/>
            <w:shd w:val="clear" w:color="auto" w:fill="auto"/>
            <w:noWrap/>
          </w:tcPr>
          <w:p w14:paraId="431FFCCD" w14:textId="77777777" w:rsidR="005B54D3" w:rsidRPr="00A628F2" w:rsidRDefault="005B54D3" w:rsidP="005B54D3">
            <w:pPr>
              <w:rPr>
                <w:rFonts w:eastAsia="Times New Roman"/>
                <w:color w:val="auto"/>
                <w:sz w:val="18"/>
                <w:szCs w:val="18"/>
                <w:highlight w:val="green"/>
                <w:lang w:eastAsia="en-GB"/>
              </w:rPr>
            </w:pPr>
            <w:r w:rsidRPr="009C69ED">
              <w:rPr>
                <w:rFonts w:eastAsia="Times New Roman"/>
                <w:color w:val="auto"/>
                <w:sz w:val="18"/>
                <w:szCs w:val="18"/>
                <w:lang w:eastAsia="en-GB"/>
              </w:rPr>
              <w:t xml:space="preserve">Council appraisal </w:t>
            </w:r>
          </w:p>
        </w:tc>
        <w:tc>
          <w:tcPr>
            <w:tcW w:w="135" w:type="pct"/>
            <w:gridSpan w:val="2"/>
          </w:tcPr>
          <w:p w14:paraId="3D320D01" w14:textId="77777777" w:rsidR="005B54D3" w:rsidRPr="00A628F2" w:rsidRDefault="005B54D3" w:rsidP="005B54D3">
            <w:pPr>
              <w:jc w:val="center"/>
              <w:rPr>
                <w:rFonts w:eastAsia="Times New Roman"/>
                <w:color w:val="auto"/>
                <w:sz w:val="18"/>
                <w:szCs w:val="18"/>
                <w:highlight w:val="green"/>
                <w:lang w:eastAsia="en-GB"/>
              </w:rPr>
            </w:pPr>
          </w:p>
        </w:tc>
        <w:tc>
          <w:tcPr>
            <w:tcW w:w="136" w:type="pct"/>
            <w:gridSpan w:val="2"/>
            <w:shd w:val="clear" w:color="auto" w:fill="92D050"/>
          </w:tcPr>
          <w:p w14:paraId="4429B29C" w14:textId="77777777" w:rsidR="005B54D3" w:rsidRPr="00A628F2" w:rsidRDefault="005B54D3" w:rsidP="005B54D3">
            <w:pPr>
              <w:jc w:val="center"/>
              <w:rPr>
                <w:rFonts w:ascii="Wingdings 2" w:eastAsia="Times New Roman" w:hAnsi="Wingdings 2" w:cs="Times New Roman"/>
                <w:b/>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0EB5DCF2" w14:textId="77777777" w:rsidR="005B54D3" w:rsidRPr="00A628F2" w:rsidRDefault="005B54D3" w:rsidP="005B54D3">
            <w:pPr>
              <w:jc w:val="center"/>
              <w:rPr>
                <w:rFonts w:eastAsia="Times New Roman"/>
                <w:color w:val="auto"/>
                <w:sz w:val="18"/>
                <w:szCs w:val="18"/>
                <w:highlight w:val="green"/>
                <w:lang w:eastAsia="en-GB"/>
              </w:rPr>
            </w:pPr>
          </w:p>
        </w:tc>
        <w:tc>
          <w:tcPr>
            <w:tcW w:w="202" w:type="pct"/>
            <w:gridSpan w:val="2"/>
            <w:shd w:val="clear" w:color="auto" w:fill="92D050"/>
          </w:tcPr>
          <w:p w14:paraId="71E9F452" w14:textId="77777777" w:rsidR="005B54D3" w:rsidRPr="00A628F2" w:rsidRDefault="005B54D3" w:rsidP="005B54D3">
            <w:pPr>
              <w:jc w:val="center"/>
              <w:rPr>
                <w:rFonts w:eastAsia="Times New Roman"/>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374EE7C6" w14:textId="77777777" w:rsidR="005B54D3" w:rsidRPr="00E35F9D" w:rsidRDefault="005B54D3" w:rsidP="005B54D3">
            <w:pPr>
              <w:rPr>
                <w:rFonts w:eastAsia="Times New Roman"/>
                <w:color w:val="auto"/>
                <w:sz w:val="18"/>
                <w:szCs w:val="18"/>
                <w:lang w:eastAsia="en-GB"/>
              </w:rPr>
            </w:pPr>
            <w:r>
              <w:rPr>
                <w:rFonts w:eastAsia="Times New Roman"/>
                <w:color w:val="auto"/>
                <w:sz w:val="18"/>
                <w:szCs w:val="18"/>
                <w:lang w:eastAsia="en-GB"/>
              </w:rPr>
              <w:t>Part of college campus – car park</w:t>
            </w:r>
          </w:p>
        </w:tc>
        <w:tc>
          <w:tcPr>
            <w:tcW w:w="1304" w:type="pct"/>
            <w:gridSpan w:val="2"/>
            <w:shd w:val="clear" w:color="auto" w:fill="auto"/>
            <w:noWrap/>
          </w:tcPr>
          <w:p w14:paraId="691E65AD" w14:textId="77777777" w:rsidR="005B54D3" w:rsidRPr="00E35F9D" w:rsidRDefault="005B54D3" w:rsidP="005B54D3">
            <w:pPr>
              <w:rPr>
                <w:rFonts w:eastAsia="Times New Roman"/>
                <w:color w:val="auto"/>
                <w:sz w:val="18"/>
                <w:szCs w:val="18"/>
                <w:lang w:eastAsia="en-GB"/>
              </w:rPr>
            </w:pPr>
            <w:r>
              <w:rPr>
                <w:rFonts w:eastAsia="Times New Roman"/>
                <w:color w:val="auto"/>
                <w:sz w:val="18"/>
                <w:szCs w:val="18"/>
                <w:lang w:eastAsia="en-GB"/>
              </w:rPr>
              <w:t>Potentially within setting of scheduled monument. Potential for foraging bats. Groundwater source protection zone 1c</w:t>
            </w:r>
          </w:p>
        </w:tc>
        <w:tc>
          <w:tcPr>
            <w:tcW w:w="603" w:type="pct"/>
            <w:gridSpan w:val="2"/>
            <w:shd w:val="clear" w:color="auto" w:fill="auto"/>
            <w:noWrap/>
          </w:tcPr>
          <w:p w14:paraId="4E2F9A61" w14:textId="77777777" w:rsidR="005B54D3" w:rsidRPr="00E35F9D" w:rsidRDefault="005B54D3" w:rsidP="005B54D3">
            <w:pPr>
              <w:rPr>
                <w:rFonts w:eastAsia="Times New Roman"/>
                <w:color w:val="auto"/>
                <w:sz w:val="18"/>
                <w:szCs w:val="18"/>
                <w:lang w:eastAsia="en-GB"/>
              </w:rPr>
            </w:pPr>
          </w:p>
        </w:tc>
      </w:tr>
      <w:tr w:rsidR="005B54D3" w:rsidRPr="000D25FC" w14:paraId="055D9B47" w14:textId="77777777" w:rsidTr="0067204C">
        <w:trPr>
          <w:trHeight w:val="255"/>
        </w:trPr>
        <w:tc>
          <w:tcPr>
            <w:tcW w:w="261" w:type="pct"/>
            <w:shd w:val="clear" w:color="auto" w:fill="auto"/>
            <w:noWrap/>
          </w:tcPr>
          <w:p w14:paraId="721FF970"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lastRenderedPageBreak/>
              <w:t>WV8</w:t>
            </w:r>
          </w:p>
        </w:tc>
        <w:tc>
          <w:tcPr>
            <w:tcW w:w="493" w:type="pct"/>
            <w:shd w:val="clear" w:color="auto" w:fill="auto"/>
            <w:noWrap/>
          </w:tcPr>
          <w:p w14:paraId="4FB11FEB"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 xml:space="preserve">Land </w:t>
            </w:r>
            <w:r>
              <w:rPr>
                <w:rFonts w:eastAsia="Times New Roman"/>
                <w:color w:val="auto"/>
                <w:sz w:val="18"/>
                <w:szCs w:val="18"/>
                <w:lang w:eastAsia="en-GB"/>
              </w:rPr>
              <w:t>n</w:t>
            </w:r>
            <w:r w:rsidRPr="00C550D2">
              <w:rPr>
                <w:rFonts w:eastAsia="Times New Roman"/>
                <w:color w:val="auto"/>
                <w:sz w:val="18"/>
                <w:szCs w:val="18"/>
                <w:lang w:eastAsia="en-GB"/>
              </w:rPr>
              <w:t xml:space="preserve">orth of </w:t>
            </w:r>
            <w:proofErr w:type="spellStart"/>
            <w:r w:rsidRPr="00C550D2">
              <w:rPr>
                <w:rFonts w:eastAsia="Times New Roman"/>
                <w:color w:val="auto"/>
                <w:sz w:val="18"/>
                <w:szCs w:val="18"/>
                <w:lang w:eastAsia="en-GB"/>
              </w:rPr>
              <w:t>Highbank</w:t>
            </w:r>
            <w:proofErr w:type="spellEnd"/>
            <w:r w:rsidRPr="00C550D2">
              <w:rPr>
                <w:rFonts w:eastAsia="Times New Roman"/>
                <w:color w:val="auto"/>
                <w:sz w:val="18"/>
                <w:szCs w:val="18"/>
                <w:lang w:eastAsia="en-GB"/>
              </w:rPr>
              <w:t xml:space="preserve"> Avenue</w:t>
            </w:r>
          </w:p>
        </w:tc>
        <w:tc>
          <w:tcPr>
            <w:tcW w:w="314" w:type="pct"/>
            <w:gridSpan w:val="2"/>
            <w:shd w:val="clear" w:color="auto" w:fill="auto"/>
            <w:noWrap/>
          </w:tcPr>
          <w:p w14:paraId="5922594E" w14:textId="77777777" w:rsidR="005B54D3" w:rsidRPr="00A628F2" w:rsidRDefault="005B54D3" w:rsidP="005B54D3">
            <w:pPr>
              <w:rPr>
                <w:rFonts w:eastAsia="Times New Roman"/>
                <w:color w:val="auto"/>
                <w:sz w:val="18"/>
                <w:szCs w:val="18"/>
                <w:highlight w:val="green"/>
                <w:lang w:eastAsia="en-GB"/>
              </w:rPr>
            </w:pPr>
            <w:r w:rsidRPr="00886EC3">
              <w:rPr>
                <w:rFonts w:eastAsia="Times New Roman"/>
                <w:color w:val="auto"/>
                <w:sz w:val="18"/>
                <w:szCs w:val="18"/>
                <w:lang w:eastAsia="en-GB"/>
              </w:rPr>
              <w:t>0.</w:t>
            </w:r>
            <w:r>
              <w:rPr>
                <w:rFonts w:eastAsia="Times New Roman"/>
                <w:color w:val="auto"/>
                <w:sz w:val="18"/>
                <w:szCs w:val="18"/>
                <w:lang w:eastAsia="en-GB"/>
              </w:rPr>
              <w:t>66</w:t>
            </w:r>
            <w:r w:rsidRPr="00886EC3">
              <w:rPr>
                <w:rFonts w:eastAsia="Times New Roman"/>
                <w:color w:val="auto"/>
                <w:sz w:val="18"/>
                <w:szCs w:val="18"/>
                <w:lang w:eastAsia="en-GB"/>
              </w:rPr>
              <w:t>ha</w:t>
            </w:r>
          </w:p>
        </w:tc>
        <w:tc>
          <w:tcPr>
            <w:tcW w:w="360" w:type="pct"/>
            <w:gridSpan w:val="2"/>
            <w:shd w:val="clear" w:color="auto" w:fill="auto"/>
            <w:noWrap/>
          </w:tcPr>
          <w:p w14:paraId="15C8E47F" w14:textId="77777777" w:rsidR="005B54D3" w:rsidRPr="00157040" w:rsidRDefault="005B54D3" w:rsidP="005B54D3">
            <w:pPr>
              <w:rPr>
                <w:rFonts w:eastAsia="Times New Roman"/>
                <w:color w:val="auto"/>
                <w:sz w:val="18"/>
                <w:szCs w:val="18"/>
                <w:lang w:eastAsia="en-GB"/>
              </w:rPr>
            </w:pPr>
            <w:r>
              <w:rPr>
                <w:rFonts w:eastAsia="Times New Roman"/>
                <w:color w:val="auto"/>
                <w:sz w:val="18"/>
                <w:szCs w:val="18"/>
                <w:lang w:eastAsia="en-GB"/>
              </w:rPr>
              <w:t>25</w:t>
            </w:r>
          </w:p>
        </w:tc>
        <w:tc>
          <w:tcPr>
            <w:tcW w:w="496" w:type="pct"/>
            <w:gridSpan w:val="2"/>
            <w:shd w:val="clear" w:color="auto" w:fill="auto"/>
            <w:noWrap/>
          </w:tcPr>
          <w:p w14:paraId="56F2A9D6" w14:textId="77777777" w:rsidR="005B54D3" w:rsidRPr="00157040"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Pr>
          <w:p w14:paraId="366A5E72" w14:textId="77777777" w:rsidR="005B54D3" w:rsidRPr="00A628F2" w:rsidRDefault="005B54D3" w:rsidP="005B54D3">
            <w:pPr>
              <w:jc w:val="center"/>
              <w:rPr>
                <w:rFonts w:eastAsia="Times New Roman"/>
                <w:color w:val="auto"/>
                <w:sz w:val="18"/>
                <w:szCs w:val="18"/>
                <w:highlight w:val="green"/>
                <w:lang w:eastAsia="en-GB"/>
              </w:rPr>
            </w:pPr>
          </w:p>
        </w:tc>
        <w:tc>
          <w:tcPr>
            <w:tcW w:w="136" w:type="pct"/>
            <w:gridSpan w:val="2"/>
            <w:shd w:val="clear" w:color="auto" w:fill="92D050"/>
          </w:tcPr>
          <w:p w14:paraId="29B5FDE1" w14:textId="77777777" w:rsidR="005B54D3" w:rsidRPr="00A628F2" w:rsidRDefault="005B54D3" w:rsidP="005B54D3">
            <w:pPr>
              <w:jc w:val="center"/>
              <w:rPr>
                <w:rFonts w:ascii="Wingdings 2" w:eastAsia="Times New Roman" w:hAnsi="Wingdings 2" w:cs="Times New Roman"/>
                <w:b/>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45D958A2" w14:textId="77777777" w:rsidR="005B54D3" w:rsidRPr="00A628F2" w:rsidRDefault="005B54D3" w:rsidP="005B54D3">
            <w:pPr>
              <w:jc w:val="center"/>
              <w:rPr>
                <w:rFonts w:eastAsia="Times New Roman"/>
                <w:color w:val="auto"/>
                <w:sz w:val="18"/>
                <w:szCs w:val="18"/>
                <w:highlight w:val="green"/>
                <w:lang w:eastAsia="en-GB"/>
              </w:rPr>
            </w:pPr>
          </w:p>
        </w:tc>
        <w:tc>
          <w:tcPr>
            <w:tcW w:w="202" w:type="pct"/>
            <w:gridSpan w:val="2"/>
            <w:shd w:val="clear" w:color="auto" w:fill="92D050"/>
          </w:tcPr>
          <w:p w14:paraId="3E2A2C06" w14:textId="77777777" w:rsidR="005B54D3" w:rsidRPr="00A628F2" w:rsidRDefault="005B54D3" w:rsidP="005B54D3">
            <w:pPr>
              <w:jc w:val="center"/>
              <w:rPr>
                <w:rFonts w:eastAsia="Times New Roman"/>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72E7AE9B" w14:textId="77777777" w:rsidR="005B54D3" w:rsidRPr="009B04B7" w:rsidRDefault="005B54D3" w:rsidP="005B54D3">
            <w:pPr>
              <w:rPr>
                <w:rFonts w:eastAsia="Times New Roman"/>
                <w:color w:val="auto"/>
                <w:sz w:val="18"/>
                <w:szCs w:val="18"/>
                <w:lang w:eastAsia="en-GB"/>
              </w:rPr>
            </w:pPr>
            <w:r w:rsidRPr="00E35F9D">
              <w:rPr>
                <w:rFonts w:eastAsia="Times New Roman"/>
                <w:color w:val="auto"/>
                <w:sz w:val="18"/>
                <w:szCs w:val="18"/>
                <w:lang w:eastAsia="en-GB"/>
              </w:rPr>
              <w:t>Arable field with a strip of wet woodland/fen vegetation in the north-west corner</w:t>
            </w:r>
          </w:p>
        </w:tc>
        <w:tc>
          <w:tcPr>
            <w:tcW w:w="1304" w:type="pct"/>
            <w:gridSpan w:val="2"/>
            <w:shd w:val="clear" w:color="auto" w:fill="auto"/>
            <w:noWrap/>
          </w:tcPr>
          <w:p w14:paraId="3D2254A3" w14:textId="77777777" w:rsidR="005B54D3" w:rsidRPr="009B04B7" w:rsidRDefault="005B54D3" w:rsidP="005B54D3">
            <w:pPr>
              <w:rPr>
                <w:rFonts w:eastAsia="Times New Roman"/>
                <w:color w:val="auto"/>
                <w:sz w:val="18"/>
                <w:szCs w:val="18"/>
                <w:lang w:eastAsia="en-GB"/>
              </w:rPr>
            </w:pPr>
            <w:r>
              <w:rPr>
                <w:rFonts w:eastAsia="Times New Roman"/>
                <w:color w:val="auto"/>
                <w:sz w:val="18"/>
                <w:szCs w:val="18"/>
                <w:lang w:eastAsia="en-GB"/>
              </w:rPr>
              <w:t xml:space="preserve">Medium/low capacity for landscape change, records of Hazel </w:t>
            </w:r>
            <w:proofErr w:type="spellStart"/>
            <w:r>
              <w:rPr>
                <w:rFonts w:eastAsia="Times New Roman"/>
                <w:color w:val="auto"/>
                <w:sz w:val="18"/>
                <w:szCs w:val="18"/>
                <w:lang w:eastAsia="en-GB"/>
              </w:rPr>
              <w:t>Doormice</w:t>
            </w:r>
            <w:proofErr w:type="spellEnd"/>
            <w:r>
              <w:rPr>
                <w:rFonts w:eastAsia="Times New Roman"/>
                <w:color w:val="auto"/>
                <w:sz w:val="18"/>
                <w:szCs w:val="18"/>
                <w:lang w:eastAsia="en-GB"/>
              </w:rPr>
              <w:t xml:space="preserve"> and potential for common reptiles and foraging bats, site within SPZ1c aquifer source protection zone. Agricultural land classified as 3a</w:t>
            </w:r>
          </w:p>
        </w:tc>
        <w:tc>
          <w:tcPr>
            <w:tcW w:w="603" w:type="pct"/>
            <w:gridSpan w:val="2"/>
            <w:shd w:val="clear" w:color="auto" w:fill="auto"/>
            <w:noWrap/>
          </w:tcPr>
          <w:p w14:paraId="6915D372" w14:textId="77777777" w:rsidR="005B54D3" w:rsidRPr="009B04B7" w:rsidRDefault="005B54D3" w:rsidP="005B54D3">
            <w:pPr>
              <w:rPr>
                <w:rFonts w:eastAsia="Times New Roman"/>
                <w:color w:val="auto"/>
                <w:sz w:val="18"/>
                <w:szCs w:val="18"/>
                <w:lang w:eastAsia="en-GB"/>
              </w:rPr>
            </w:pPr>
            <w:r>
              <w:rPr>
                <w:rFonts w:eastAsia="Times New Roman"/>
                <w:color w:val="auto"/>
                <w:sz w:val="18"/>
                <w:szCs w:val="18"/>
                <w:lang w:eastAsia="en-GB"/>
              </w:rPr>
              <w:t>Potential to form part of much larger site outside the Council’s administrative boundary</w:t>
            </w:r>
          </w:p>
        </w:tc>
      </w:tr>
      <w:tr w:rsidR="005B54D3" w:rsidRPr="000D25FC" w14:paraId="0CD35FAA" w14:textId="77777777" w:rsidTr="0067204C">
        <w:trPr>
          <w:trHeight w:val="255"/>
        </w:trPr>
        <w:tc>
          <w:tcPr>
            <w:tcW w:w="261" w:type="pct"/>
            <w:shd w:val="clear" w:color="auto" w:fill="auto"/>
            <w:noWrap/>
          </w:tcPr>
          <w:p w14:paraId="731AA49E"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WV9</w:t>
            </w:r>
          </w:p>
        </w:tc>
        <w:tc>
          <w:tcPr>
            <w:tcW w:w="493" w:type="pct"/>
            <w:shd w:val="clear" w:color="auto" w:fill="auto"/>
            <w:noWrap/>
          </w:tcPr>
          <w:p w14:paraId="602A3995"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Land at Waterlooville Golf Club</w:t>
            </w:r>
          </w:p>
        </w:tc>
        <w:tc>
          <w:tcPr>
            <w:tcW w:w="314" w:type="pct"/>
            <w:gridSpan w:val="2"/>
            <w:shd w:val="clear" w:color="auto" w:fill="auto"/>
            <w:noWrap/>
          </w:tcPr>
          <w:p w14:paraId="4EEFF074" w14:textId="77777777" w:rsidR="005B54D3" w:rsidRPr="00A628F2" w:rsidRDefault="005B54D3" w:rsidP="005B54D3">
            <w:pPr>
              <w:rPr>
                <w:rFonts w:eastAsia="Times New Roman"/>
                <w:color w:val="auto"/>
                <w:sz w:val="18"/>
                <w:szCs w:val="18"/>
                <w:highlight w:val="green"/>
                <w:lang w:eastAsia="en-GB"/>
              </w:rPr>
            </w:pPr>
            <w:r w:rsidRPr="00674D6B">
              <w:rPr>
                <w:rFonts w:eastAsia="Times New Roman"/>
                <w:color w:val="auto"/>
                <w:sz w:val="18"/>
                <w:szCs w:val="18"/>
                <w:lang w:eastAsia="en-GB"/>
              </w:rPr>
              <w:t>1.3ha</w:t>
            </w:r>
          </w:p>
        </w:tc>
        <w:tc>
          <w:tcPr>
            <w:tcW w:w="360" w:type="pct"/>
            <w:gridSpan w:val="2"/>
            <w:shd w:val="clear" w:color="auto" w:fill="auto"/>
            <w:noWrap/>
          </w:tcPr>
          <w:p w14:paraId="65E87E7C" w14:textId="77777777" w:rsidR="005B54D3" w:rsidRPr="00157040" w:rsidRDefault="005B54D3" w:rsidP="005B54D3">
            <w:pPr>
              <w:rPr>
                <w:rFonts w:eastAsia="Times New Roman"/>
                <w:color w:val="auto"/>
                <w:sz w:val="18"/>
                <w:szCs w:val="18"/>
                <w:lang w:eastAsia="en-GB"/>
              </w:rPr>
            </w:pPr>
            <w:r>
              <w:rPr>
                <w:rFonts w:eastAsia="Times New Roman"/>
                <w:color w:val="auto"/>
                <w:sz w:val="18"/>
                <w:szCs w:val="18"/>
                <w:lang w:eastAsia="en-GB"/>
              </w:rPr>
              <w:t>45</w:t>
            </w:r>
          </w:p>
        </w:tc>
        <w:tc>
          <w:tcPr>
            <w:tcW w:w="496" w:type="pct"/>
            <w:gridSpan w:val="2"/>
            <w:shd w:val="clear" w:color="auto" w:fill="auto"/>
            <w:noWrap/>
          </w:tcPr>
          <w:p w14:paraId="23494DEA" w14:textId="77777777" w:rsidR="005B54D3" w:rsidRPr="00157040"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Pr>
          <w:p w14:paraId="4E3ECEF1" w14:textId="77777777" w:rsidR="005B54D3" w:rsidRPr="00A628F2" w:rsidRDefault="005B54D3" w:rsidP="005B54D3">
            <w:pPr>
              <w:jc w:val="center"/>
              <w:rPr>
                <w:rFonts w:eastAsia="Times New Roman"/>
                <w:color w:val="auto"/>
                <w:sz w:val="18"/>
                <w:szCs w:val="18"/>
                <w:highlight w:val="green"/>
                <w:lang w:eastAsia="en-GB"/>
              </w:rPr>
            </w:pPr>
          </w:p>
        </w:tc>
        <w:tc>
          <w:tcPr>
            <w:tcW w:w="136" w:type="pct"/>
            <w:gridSpan w:val="2"/>
            <w:shd w:val="clear" w:color="auto" w:fill="92D050"/>
          </w:tcPr>
          <w:p w14:paraId="5A95D196" w14:textId="77777777" w:rsidR="005B54D3" w:rsidRPr="00A628F2" w:rsidRDefault="005B54D3" w:rsidP="005B54D3">
            <w:pPr>
              <w:jc w:val="center"/>
              <w:rPr>
                <w:rFonts w:ascii="Wingdings 2" w:eastAsia="Times New Roman" w:hAnsi="Wingdings 2" w:cs="Times New Roman"/>
                <w:b/>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40963FC2" w14:textId="77777777" w:rsidR="005B54D3" w:rsidRPr="00A628F2" w:rsidRDefault="005B54D3" w:rsidP="005B54D3">
            <w:pPr>
              <w:jc w:val="center"/>
              <w:rPr>
                <w:rFonts w:eastAsia="Times New Roman"/>
                <w:color w:val="auto"/>
                <w:sz w:val="18"/>
                <w:szCs w:val="18"/>
                <w:highlight w:val="green"/>
                <w:lang w:eastAsia="en-GB"/>
              </w:rPr>
            </w:pPr>
          </w:p>
        </w:tc>
        <w:tc>
          <w:tcPr>
            <w:tcW w:w="202" w:type="pct"/>
            <w:gridSpan w:val="2"/>
            <w:shd w:val="clear" w:color="auto" w:fill="92D050"/>
          </w:tcPr>
          <w:p w14:paraId="5F18CE44" w14:textId="77777777" w:rsidR="005B54D3" w:rsidRPr="00A628F2" w:rsidRDefault="005B54D3" w:rsidP="005B54D3">
            <w:pPr>
              <w:jc w:val="center"/>
              <w:rPr>
                <w:rFonts w:eastAsia="Times New Roman"/>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55ADE9E8" w14:textId="77777777" w:rsidR="005B54D3" w:rsidRPr="009B04B7" w:rsidRDefault="005B54D3" w:rsidP="005B54D3">
            <w:pPr>
              <w:rPr>
                <w:rFonts w:eastAsia="Times New Roman"/>
                <w:color w:val="auto"/>
                <w:sz w:val="18"/>
                <w:szCs w:val="18"/>
                <w:lang w:eastAsia="en-GB"/>
              </w:rPr>
            </w:pPr>
            <w:r w:rsidRPr="009B04B7">
              <w:rPr>
                <w:rFonts w:eastAsia="Times New Roman"/>
                <w:color w:val="auto"/>
                <w:sz w:val="18"/>
                <w:szCs w:val="18"/>
                <w:lang w:eastAsia="en-GB"/>
              </w:rPr>
              <w:t>Managed grassland within golf course setting</w:t>
            </w:r>
          </w:p>
        </w:tc>
        <w:tc>
          <w:tcPr>
            <w:tcW w:w="1304" w:type="pct"/>
            <w:gridSpan w:val="2"/>
            <w:shd w:val="clear" w:color="auto" w:fill="auto"/>
            <w:noWrap/>
          </w:tcPr>
          <w:p w14:paraId="0BF35601" w14:textId="77777777" w:rsidR="005B54D3" w:rsidRPr="009B04B7" w:rsidRDefault="005B54D3" w:rsidP="005B54D3">
            <w:pPr>
              <w:rPr>
                <w:rFonts w:eastAsia="Times New Roman"/>
                <w:color w:val="auto"/>
                <w:sz w:val="18"/>
                <w:szCs w:val="18"/>
                <w:lang w:eastAsia="en-GB"/>
              </w:rPr>
            </w:pPr>
            <w:r>
              <w:rPr>
                <w:rFonts w:eastAsia="Times New Roman"/>
                <w:color w:val="auto"/>
                <w:sz w:val="18"/>
                <w:szCs w:val="18"/>
                <w:lang w:eastAsia="en-GB"/>
              </w:rPr>
              <w:t>Bechstein’s bat area of search. Woodland element of the site has potential for protected species and is subject to Waterlooville Golf Course SINC for this habitat.</w:t>
            </w:r>
          </w:p>
        </w:tc>
        <w:tc>
          <w:tcPr>
            <w:tcW w:w="603" w:type="pct"/>
            <w:gridSpan w:val="2"/>
            <w:shd w:val="clear" w:color="auto" w:fill="auto"/>
            <w:noWrap/>
          </w:tcPr>
          <w:p w14:paraId="11372D59" w14:textId="77777777" w:rsidR="005B54D3" w:rsidRPr="009B04B7" w:rsidRDefault="005B54D3" w:rsidP="005B54D3">
            <w:pPr>
              <w:rPr>
                <w:rFonts w:eastAsia="Times New Roman"/>
                <w:color w:val="auto"/>
                <w:sz w:val="18"/>
                <w:szCs w:val="18"/>
                <w:lang w:eastAsia="en-GB"/>
              </w:rPr>
            </w:pPr>
            <w:r w:rsidRPr="009B04B7">
              <w:rPr>
                <w:rFonts w:eastAsia="Times New Roman"/>
                <w:color w:val="auto"/>
                <w:sz w:val="18"/>
                <w:szCs w:val="18"/>
                <w:lang w:eastAsia="en-GB"/>
              </w:rPr>
              <w:t>Site area reduced to remove woodland</w:t>
            </w:r>
          </w:p>
        </w:tc>
      </w:tr>
      <w:tr w:rsidR="005B54D3" w:rsidRPr="000D25FC" w14:paraId="1448AFCE" w14:textId="77777777" w:rsidTr="0067204C">
        <w:trPr>
          <w:trHeight w:val="255"/>
        </w:trPr>
        <w:tc>
          <w:tcPr>
            <w:tcW w:w="261" w:type="pct"/>
            <w:shd w:val="clear" w:color="auto" w:fill="auto"/>
            <w:noWrap/>
          </w:tcPr>
          <w:p w14:paraId="2409B64E"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WV10</w:t>
            </w:r>
          </w:p>
        </w:tc>
        <w:tc>
          <w:tcPr>
            <w:tcW w:w="493" w:type="pct"/>
            <w:shd w:val="clear" w:color="auto" w:fill="auto"/>
            <w:noWrap/>
          </w:tcPr>
          <w:p w14:paraId="23A394FF"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Land South of Purbrook Heath</w:t>
            </w:r>
          </w:p>
        </w:tc>
        <w:tc>
          <w:tcPr>
            <w:tcW w:w="314" w:type="pct"/>
            <w:gridSpan w:val="2"/>
            <w:shd w:val="clear" w:color="auto" w:fill="auto"/>
            <w:noWrap/>
          </w:tcPr>
          <w:p w14:paraId="5597B920" w14:textId="77777777" w:rsidR="005B54D3" w:rsidRPr="00A628F2" w:rsidRDefault="005B54D3" w:rsidP="005B54D3">
            <w:pPr>
              <w:rPr>
                <w:rFonts w:eastAsia="Times New Roman"/>
                <w:color w:val="auto"/>
                <w:sz w:val="18"/>
                <w:szCs w:val="18"/>
                <w:highlight w:val="green"/>
                <w:lang w:eastAsia="en-GB"/>
              </w:rPr>
            </w:pPr>
            <w:r w:rsidRPr="004779C7">
              <w:rPr>
                <w:rFonts w:eastAsia="Times New Roman"/>
                <w:color w:val="auto"/>
                <w:sz w:val="18"/>
                <w:szCs w:val="18"/>
                <w:lang w:eastAsia="en-GB"/>
              </w:rPr>
              <w:t>3.7ha</w:t>
            </w:r>
          </w:p>
        </w:tc>
        <w:tc>
          <w:tcPr>
            <w:tcW w:w="360" w:type="pct"/>
            <w:gridSpan w:val="2"/>
            <w:shd w:val="clear" w:color="auto" w:fill="auto"/>
            <w:noWrap/>
          </w:tcPr>
          <w:p w14:paraId="38A5ED32" w14:textId="77777777" w:rsidR="005B54D3" w:rsidRPr="00157040" w:rsidRDefault="005B54D3" w:rsidP="005B54D3">
            <w:pPr>
              <w:rPr>
                <w:rFonts w:eastAsia="Times New Roman"/>
                <w:color w:val="auto"/>
                <w:sz w:val="18"/>
                <w:szCs w:val="18"/>
                <w:lang w:eastAsia="en-GB"/>
              </w:rPr>
            </w:pPr>
            <w:r>
              <w:rPr>
                <w:rFonts w:eastAsia="Times New Roman"/>
                <w:color w:val="auto"/>
                <w:sz w:val="18"/>
                <w:szCs w:val="18"/>
                <w:lang w:eastAsia="en-GB"/>
              </w:rPr>
              <w:t>50</w:t>
            </w:r>
          </w:p>
        </w:tc>
        <w:tc>
          <w:tcPr>
            <w:tcW w:w="496" w:type="pct"/>
            <w:gridSpan w:val="2"/>
            <w:shd w:val="clear" w:color="auto" w:fill="auto"/>
            <w:noWrap/>
          </w:tcPr>
          <w:p w14:paraId="50897892" w14:textId="77777777" w:rsidR="005B54D3" w:rsidRPr="00157040"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Pr>
          <w:p w14:paraId="44E357F9" w14:textId="77777777" w:rsidR="005B54D3" w:rsidRPr="00A628F2" w:rsidRDefault="005B54D3" w:rsidP="005B54D3">
            <w:pPr>
              <w:jc w:val="center"/>
              <w:rPr>
                <w:rFonts w:eastAsia="Times New Roman"/>
                <w:color w:val="auto"/>
                <w:sz w:val="18"/>
                <w:szCs w:val="18"/>
                <w:highlight w:val="green"/>
                <w:lang w:eastAsia="en-GB"/>
              </w:rPr>
            </w:pPr>
          </w:p>
        </w:tc>
        <w:tc>
          <w:tcPr>
            <w:tcW w:w="136" w:type="pct"/>
            <w:gridSpan w:val="2"/>
            <w:shd w:val="clear" w:color="auto" w:fill="92D050"/>
          </w:tcPr>
          <w:p w14:paraId="60B2CA9D" w14:textId="77777777" w:rsidR="005B54D3" w:rsidRPr="00A628F2" w:rsidRDefault="005B54D3" w:rsidP="005B54D3">
            <w:pPr>
              <w:jc w:val="center"/>
              <w:rPr>
                <w:rFonts w:ascii="Wingdings 2" w:eastAsia="Times New Roman" w:hAnsi="Wingdings 2" w:cs="Times New Roman"/>
                <w:b/>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4613DD19" w14:textId="77777777" w:rsidR="005B54D3" w:rsidRPr="00A628F2" w:rsidRDefault="005B54D3" w:rsidP="005B54D3">
            <w:pPr>
              <w:jc w:val="center"/>
              <w:rPr>
                <w:rFonts w:eastAsia="Times New Roman"/>
                <w:color w:val="auto"/>
                <w:sz w:val="18"/>
                <w:szCs w:val="18"/>
                <w:highlight w:val="green"/>
                <w:lang w:eastAsia="en-GB"/>
              </w:rPr>
            </w:pPr>
          </w:p>
        </w:tc>
        <w:tc>
          <w:tcPr>
            <w:tcW w:w="202" w:type="pct"/>
            <w:gridSpan w:val="2"/>
          </w:tcPr>
          <w:p w14:paraId="0315EFC9" w14:textId="77777777" w:rsidR="005B54D3" w:rsidRPr="00A628F2" w:rsidRDefault="005B54D3" w:rsidP="005B54D3">
            <w:pPr>
              <w:jc w:val="center"/>
              <w:rPr>
                <w:rFonts w:eastAsia="Times New Roman"/>
                <w:color w:val="auto"/>
                <w:sz w:val="18"/>
                <w:szCs w:val="18"/>
                <w:highlight w:val="green"/>
                <w:lang w:eastAsia="en-GB"/>
              </w:rPr>
            </w:pPr>
          </w:p>
        </w:tc>
        <w:tc>
          <w:tcPr>
            <w:tcW w:w="516" w:type="pct"/>
            <w:shd w:val="clear" w:color="auto" w:fill="auto"/>
            <w:noWrap/>
          </w:tcPr>
          <w:p w14:paraId="7B9CB47A" w14:textId="77777777" w:rsidR="005B54D3" w:rsidRPr="00A628F2" w:rsidRDefault="005B54D3" w:rsidP="005B54D3">
            <w:pPr>
              <w:rPr>
                <w:rFonts w:eastAsia="Times New Roman"/>
                <w:color w:val="auto"/>
                <w:sz w:val="18"/>
                <w:szCs w:val="18"/>
                <w:highlight w:val="green"/>
                <w:lang w:eastAsia="en-GB"/>
              </w:rPr>
            </w:pPr>
            <w:r>
              <w:rPr>
                <w:rFonts w:eastAsia="Times New Roman"/>
                <w:color w:val="auto"/>
                <w:sz w:val="18"/>
                <w:szCs w:val="18"/>
                <w:lang w:eastAsia="en-GB"/>
              </w:rPr>
              <w:t>I</w:t>
            </w:r>
            <w:r w:rsidRPr="009B04B7">
              <w:rPr>
                <w:rFonts w:eastAsia="Times New Roman"/>
                <w:color w:val="auto"/>
                <w:sz w:val="18"/>
                <w:szCs w:val="18"/>
                <w:lang w:eastAsia="en-GB"/>
              </w:rPr>
              <w:t>mproved/semi-improved grassland and wet woodland.</w:t>
            </w:r>
          </w:p>
        </w:tc>
        <w:tc>
          <w:tcPr>
            <w:tcW w:w="1304" w:type="pct"/>
            <w:gridSpan w:val="2"/>
            <w:shd w:val="clear" w:color="auto" w:fill="auto"/>
            <w:noWrap/>
          </w:tcPr>
          <w:p w14:paraId="45C4B0F2" w14:textId="77777777" w:rsidR="005B54D3" w:rsidRPr="00936415" w:rsidRDefault="005B54D3" w:rsidP="005B54D3">
            <w:pPr>
              <w:rPr>
                <w:rFonts w:eastAsia="Times New Roman"/>
                <w:color w:val="auto"/>
                <w:sz w:val="18"/>
                <w:szCs w:val="18"/>
                <w:lang w:eastAsia="en-GB"/>
              </w:rPr>
            </w:pPr>
            <w:r w:rsidRPr="009B04B7">
              <w:rPr>
                <w:rFonts w:eastAsia="Times New Roman"/>
                <w:color w:val="auto"/>
                <w:sz w:val="18"/>
                <w:szCs w:val="18"/>
                <w:lang w:eastAsia="en-GB"/>
              </w:rPr>
              <w:t xml:space="preserve">SINC relating to wet </w:t>
            </w:r>
            <w:proofErr w:type="spellStart"/>
            <w:r w:rsidRPr="009B04B7">
              <w:rPr>
                <w:rFonts w:eastAsia="Times New Roman"/>
                <w:color w:val="auto"/>
                <w:sz w:val="18"/>
                <w:szCs w:val="18"/>
                <w:lang w:eastAsia="en-GB"/>
              </w:rPr>
              <w:t>woodland.The</w:t>
            </w:r>
            <w:proofErr w:type="spellEnd"/>
            <w:r w:rsidRPr="009B04B7">
              <w:rPr>
                <w:rFonts w:eastAsia="Times New Roman"/>
                <w:color w:val="auto"/>
                <w:sz w:val="18"/>
                <w:szCs w:val="18"/>
                <w:lang w:eastAsia="en-GB"/>
              </w:rPr>
              <w:t xml:space="preserve"> site is adjacent to the Old Rectory (Grade II) and also has medium archaeological potential</w:t>
            </w:r>
            <w:r>
              <w:rPr>
                <w:rFonts w:eastAsia="Times New Roman"/>
                <w:color w:val="auto"/>
                <w:sz w:val="18"/>
                <w:szCs w:val="18"/>
                <w:lang w:eastAsia="en-GB"/>
              </w:rPr>
              <w:t>. Medium/low capacity for landscape change.</w:t>
            </w:r>
          </w:p>
        </w:tc>
        <w:tc>
          <w:tcPr>
            <w:tcW w:w="603" w:type="pct"/>
            <w:gridSpan w:val="2"/>
            <w:shd w:val="clear" w:color="auto" w:fill="auto"/>
            <w:noWrap/>
          </w:tcPr>
          <w:p w14:paraId="25C511CD" w14:textId="77777777" w:rsidR="005B54D3" w:rsidRPr="009B04B7" w:rsidRDefault="005B54D3" w:rsidP="005B54D3">
            <w:pPr>
              <w:rPr>
                <w:rFonts w:eastAsia="Times New Roman"/>
                <w:color w:val="auto"/>
                <w:sz w:val="18"/>
                <w:szCs w:val="18"/>
                <w:lang w:eastAsia="en-GB"/>
              </w:rPr>
            </w:pPr>
            <w:r w:rsidRPr="009B04B7">
              <w:rPr>
                <w:rFonts w:eastAsia="Times New Roman"/>
                <w:color w:val="auto"/>
                <w:sz w:val="18"/>
                <w:szCs w:val="18"/>
                <w:lang w:eastAsia="en-GB"/>
              </w:rPr>
              <w:t>Potential access issues from A3 strategic road</w:t>
            </w:r>
          </w:p>
        </w:tc>
      </w:tr>
      <w:tr w:rsidR="005B54D3" w:rsidRPr="000D25FC" w14:paraId="338662DA" w14:textId="77777777" w:rsidTr="0067204C">
        <w:trPr>
          <w:trHeight w:val="255"/>
        </w:trPr>
        <w:tc>
          <w:tcPr>
            <w:tcW w:w="261" w:type="pct"/>
            <w:shd w:val="clear" w:color="auto" w:fill="auto"/>
            <w:noWrap/>
          </w:tcPr>
          <w:p w14:paraId="438D2C81"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WV11</w:t>
            </w:r>
          </w:p>
        </w:tc>
        <w:tc>
          <w:tcPr>
            <w:tcW w:w="493" w:type="pct"/>
            <w:shd w:val="clear" w:color="auto" w:fill="auto"/>
            <w:noWrap/>
          </w:tcPr>
          <w:p w14:paraId="19F13352"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Land at Crookhorn College</w:t>
            </w:r>
          </w:p>
        </w:tc>
        <w:tc>
          <w:tcPr>
            <w:tcW w:w="314" w:type="pct"/>
            <w:gridSpan w:val="2"/>
            <w:shd w:val="clear" w:color="auto" w:fill="auto"/>
            <w:noWrap/>
          </w:tcPr>
          <w:p w14:paraId="554A9E30" w14:textId="77777777" w:rsidR="005B54D3" w:rsidRPr="00A628F2" w:rsidRDefault="005B54D3" w:rsidP="005B54D3">
            <w:pPr>
              <w:rPr>
                <w:rFonts w:eastAsia="Times New Roman"/>
                <w:color w:val="auto"/>
                <w:sz w:val="18"/>
                <w:szCs w:val="18"/>
                <w:highlight w:val="green"/>
                <w:lang w:eastAsia="en-GB"/>
              </w:rPr>
            </w:pPr>
            <w:r w:rsidRPr="0002055F">
              <w:rPr>
                <w:rFonts w:eastAsia="Times New Roman"/>
                <w:color w:val="auto"/>
                <w:sz w:val="18"/>
                <w:szCs w:val="18"/>
                <w:lang w:eastAsia="en-GB"/>
              </w:rPr>
              <w:t>2ha</w:t>
            </w:r>
          </w:p>
        </w:tc>
        <w:tc>
          <w:tcPr>
            <w:tcW w:w="360" w:type="pct"/>
            <w:gridSpan w:val="2"/>
            <w:shd w:val="clear" w:color="auto" w:fill="auto"/>
            <w:noWrap/>
          </w:tcPr>
          <w:p w14:paraId="2AA389A1" w14:textId="77777777" w:rsidR="005B54D3" w:rsidRPr="00157040" w:rsidRDefault="005B54D3" w:rsidP="005B54D3">
            <w:pPr>
              <w:rPr>
                <w:rFonts w:eastAsia="Times New Roman"/>
                <w:color w:val="auto"/>
                <w:sz w:val="18"/>
                <w:szCs w:val="18"/>
                <w:lang w:eastAsia="en-GB"/>
              </w:rPr>
            </w:pPr>
            <w:r w:rsidRPr="00157040">
              <w:rPr>
                <w:rFonts w:eastAsia="Times New Roman"/>
                <w:color w:val="auto"/>
                <w:sz w:val="18"/>
                <w:szCs w:val="18"/>
                <w:lang w:eastAsia="en-GB"/>
              </w:rPr>
              <w:t>70</w:t>
            </w:r>
          </w:p>
        </w:tc>
        <w:tc>
          <w:tcPr>
            <w:tcW w:w="496" w:type="pct"/>
            <w:gridSpan w:val="2"/>
            <w:shd w:val="clear" w:color="auto" w:fill="auto"/>
            <w:noWrap/>
          </w:tcPr>
          <w:p w14:paraId="5EE3B86F" w14:textId="77777777" w:rsidR="005B54D3" w:rsidRPr="00157040" w:rsidRDefault="005B54D3" w:rsidP="005B54D3">
            <w:pPr>
              <w:rPr>
                <w:rFonts w:eastAsia="Times New Roman"/>
                <w:color w:val="auto"/>
                <w:sz w:val="18"/>
                <w:szCs w:val="18"/>
                <w:lang w:eastAsia="en-GB"/>
              </w:rPr>
            </w:pPr>
            <w:r>
              <w:rPr>
                <w:rFonts w:eastAsia="Times New Roman"/>
                <w:color w:val="auto"/>
                <w:sz w:val="18"/>
                <w:szCs w:val="18"/>
                <w:lang w:eastAsia="en-GB"/>
              </w:rPr>
              <w:t>40dph</w:t>
            </w:r>
          </w:p>
        </w:tc>
        <w:tc>
          <w:tcPr>
            <w:tcW w:w="135" w:type="pct"/>
            <w:gridSpan w:val="2"/>
          </w:tcPr>
          <w:p w14:paraId="61275715" w14:textId="77777777" w:rsidR="005B54D3" w:rsidRPr="00A628F2" w:rsidRDefault="005B54D3" w:rsidP="005B54D3">
            <w:pPr>
              <w:jc w:val="center"/>
              <w:rPr>
                <w:rFonts w:eastAsia="Times New Roman"/>
                <w:color w:val="auto"/>
                <w:sz w:val="18"/>
                <w:szCs w:val="18"/>
                <w:highlight w:val="green"/>
                <w:lang w:eastAsia="en-GB"/>
              </w:rPr>
            </w:pPr>
          </w:p>
        </w:tc>
        <w:tc>
          <w:tcPr>
            <w:tcW w:w="136" w:type="pct"/>
            <w:gridSpan w:val="2"/>
            <w:shd w:val="clear" w:color="auto" w:fill="92D050"/>
          </w:tcPr>
          <w:p w14:paraId="3D44BBE3" w14:textId="77777777" w:rsidR="005B54D3" w:rsidRPr="00A628F2" w:rsidRDefault="005B54D3" w:rsidP="005B54D3">
            <w:pPr>
              <w:jc w:val="center"/>
              <w:rPr>
                <w:rFonts w:ascii="Wingdings 2" w:eastAsia="Times New Roman" w:hAnsi="Wingdings 2" w:cs="Times New Roman"/>
                <w:b/>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10E8C597" w14:textId="77777777" w:rsidR="005B54D3" w:rsidRPr="00A628F2" w:rsidRDefault="005B54D3" w:rsidP="005B54D3">
            <w:pPr>
              <w:jc w:val="center"/>
              <w:rPr>
                <w:rFonts w:eastAsia="Times New Roman"/>
                <w:color w:val="auto"/>
                <w:sz w:val="18"/>
                <w:szCs w:val="18"/>
                <w:highlight w:val="green"/>
                <w:lang w:eastAsia="en-GB"/>
              </w:rPr>
            </w:pPr>
          </w:p>
        </w:tc>
        <w:tc>
          <w:tcPr>
            <w:tcW w:w="202" w:type="pct"/>
            <w:gridSpan w:val="2"/>
          </w:tcPr>
          <w:p w14:paraId="4CF0E854" w14:textId="77777777" w:rsidR="005B54D3" w:rsidRPr="00A628F2" w:rsidRDefault="005B54D3" w:rsidP="005B54D3">
            <w:pPr>
              <w:jc w:val="center"/>
              <w:rPr>
                <w:rFonts w:eastAsia="Times New Roman"/>
                <w:color w:val="auto"/>
                <w:sz w:val="18"/>
                <w:szCs w:val="18"/>
                <w:highlight w:val="green"/>
                <w:lang w:eastAsia="en-GB"/>
              </w:rPr>
            </w:pPr>
          </w:p>
        </w:tc>
        <w:tc>
          <w:tcPr>
            <w:tcW w:w="516" w:type="pct"/>
            <w:shd w:val="clear" w:color="auto" w:fill="auto"/>
            <w:noWrap/>
          </w:tcPr>
          <w:p w14:paraId="510DBA61" w14:textId="77777777" w:rsidR="005B54D3" w:rsidRPr="00A628F2" w:rsidRDefault="005B54D3" w:rsidP="005B54D3">
            <w:pPr>
              <w:rPr>
                <w:rFonts w:eastAsia="Times New Roman"/>
                <w:color w:val="auto"/>
                <w:sz w:val="18"/>
                <w:szCs w:val="18"/>
                <w:highlight w:val="green"/>
                <w:lang w:eastAsia="en-GB"/>
              </w:rPr>
            </w:pPr>
            <w:r w:rsidRPr="009B04B7">
              <w:rPr>
                <w:rFonts w:eastAsia="Times New Roman"/>
                <w:color w:val="auto"/>
                <w:sz w:val="18"/>
                <w:szCs w:val="18"/>
                <w:lang w:eastAsia="en-GB"/>
              </w:rPr>
              <w:t>College field</w:t>
            </w:r>
          </w:p>
        </w:tc>
        <w:tc>
          <w:tcPr>
            <w:tcW w:w="1304" w:type="pct"/>
            <w:gridSpan w:val="2"/>
            <w:shd w:val="clear" w:color="auto" w:fill="auto"/>
            <w:noWrap/>
          </w:tcPr>
          <w:p w14:paraId="16B3E93E" w14:textId="77777777" w:rsidR="005B54D3" w:rsidRPr="00936415" w:rsidRDefault="005B54D3" w:rsidP="005B54D3">
            <w:pPr>
              <w:rPr>
                <w:rFonts w:eastAsia="Times New Roman"/>
                <w:color w:val="auto"/>
                <w:sz w:val="18"/>
                <w:szCs w:val="18"/>
                <w:lang w:eastAsia="en-GB"/>
              </w:rPr>
            </w:pPr>
            <w:r w:rsidRPr="00936415">
              <w:rPr>
                <w:rFonts w:eastAsia="Times New Roman"/>
                <w:color w:val="auto"/>
                <w:sz w:val="18"/>
                <w:szCs w:val="18"/>
                <w:lang w:eastAsia="en-GB"/>
              </w:rPr>
              <w:t>Loss of playing field or land previously used as a playing field that is undeveloped</w:t>
            </w:r>
            <w:r>
              <w:rPr>
                <w:rFonts w:eastAsia="Times New Roman"/>
                <w:color w:val="auto"/>
                <w:sz w:val="18"/>
                <w:szCs w:val="18"/>
                <w:lang w:eastAsia="en-GB"/>
              </w:rPr>
              <w:t>. High archaeological potential. Potential for Hazel dormice and foraging bats. Bechstein’s bat area of search</w:t>
            </w:r>
          </w:p>
        </w:tc>
        <w:tc>
          <w:tcPr>
            <w:tcW w:w="603" w:type="pct"/>
            <w:gridSpan w:val="2"/>
            <w:shd w:val="clear" w:color="auto" w:fill="auto"/>
            <w:noWrap/>
          </w:tcPr>
          <w:p w14:paraId="0F07A660" w14:textId="77777777" w:rsidR="005B54D3" w:rsidRPr="00A628F2" w:rsidRDefault="005B54D3" w:rsidP="005B54D3">
            <w:pPr>
              <w:rPr>
                <w:rFonts w:eastAsia="Times New Roman"/>
                <w:color w:val="auto"/>
                <w:sz w:val="18"/>
                <w:szCs w:val="18"/>
                <w:highlight w:val="green"/>
                <w:lang w:eastAsia="en-GB"/>
              </w:rPr>
            </w:pPr>
          </w:p>
        </w:tc>
      </w:tr>
      <w:tr w:rsidR="005B54D3" w:rsidRPr="000D25FC" w14:paraId="7CF9A7BA" w14:textId="77777777" w:rsidTr="0067204C">
        <w:trPr>
          <w:trHeight w:val="255"/>
        </w:trPr>
        <w:tc>
          <w:tcPr>
            <w:tcW w:w="261" w:type="pct"/>
            <w:shd w:val="clear" w:color="auto" w:fill="auto"/>
            <w:noWrap/>
          </w:tcPr>
          <w:p w14:paraId="458B24F4" w14:textId="77777777" w:rsidR="005B54D3" w:rsidRPr="00A628F2" w:rsidRDefault="005B54D3" w:rsidP="005B54D3">
            <w:pPr>
              <w:rPr>
                <w:rFonts w:eastAsia="Times New Roman"/>
                <w:color w:val="auto"/>
                <w:sz w:val="18"/>
                <w:szCs w:val="18"/>
                <w:highlight w:val="green"/>
                <w:lang w:eastAsia="en-GB"/>
              </w:rPr>
            </w:pPr>
            <w:r w:rsidRPr="00C550D2">
              <w:rPr>
                <w:rFonts w:eastAsia="Times New Roman"/>
                <w:color w:val="auto"/>
                <w:sz w:val="18"/>
                <w:szCs w:val="18"/>
                <w:lang w:eastAsia="en-GB"/>
              </w:rPr>
              <w:t>TC3</w:t>
            </w:r>
          </w:p>
        </w:tc>
        <w:tc>
          <w:tcPr>
            <w:tcW w:w="493" w:type="pct"/>
            <w:shd w:val="clear" w:color="auto" w:fill="auto"/>
            <w:noWrap/>
          </w:tcPr>
          <w:p w14:paraId="061583BA" w14:textId="77777777" w:rsidR="005B54D3" w:rsidRPr="00C550D2" w:rsidRDefault="005B54D3" w:rsidP="005B54D3">
            <w:pPr>
              <w:rPr>
                <w:rFonts w:eastAsia="Times New Roman"/>
                <w:color w:val="auto"/>
                <w:sz w:val="18"/>
                <w:szCs w:val="18"/>
                <w:lang w:eastAsia="en-GB"/>
              </w:rPr>
            </w:pPr>
            <w:r w:rsidRPr="00C550D2">
              <w:rPr>
                <w:rFonts w:eastAsia="Times New Roman"/>
                <w:color w:val="auto"/>
                <w:sz w:val="18"/>
                <w:szCs w:val="18"/>
                <w:lang w:eastAsia="en-GB"/>
              </w:rPr>
              <w:t>Waterlooville Town Centre</w:t>
            </w:r>
          </w:p>
        </w:tc>
        <w:tc>
          <w:tcPr>
            <w:tcW w:w="314" w:type="pct"/>
            <w:gridSpan w:val="2"/>
            <w:shd w:val="clear" w:color="auto" w:fill="auto"/>
            <w:noWrap/>
          </w:tcPr>
          <w:p w14:paraId="026B3D4F" w14:textId="77777777" w:rsidR="005B54D3" w:rsidRPr="00A628F2" w:rsidRDefault="005B54D3" w:rsidP="005B54D3">
            <w:pPr>
              <w:rPr>
                <w:rFonts w:eastAsia="Times New Roman"/>
                <w:color w:val="auto"/>
                <w:sz w:val="18"/>
                <w:szCs w:val="18"/>
                <w:highlight w:val="green"/>
                <w:lang w:eastAsia="en-GB"/>
              </w:rPr>
            </w:pPr>
          </w:p>
        </w:tc>
        <w:tc>
          <w:tcPr>
            <w:tcW w:w="360" w:type="pct"/>
            <w:gridSpan w:val="2"/>
            <w:shd w:val="clear" w:color="auto" w:fill="auto"/>
            <w:noWrap/>
          </w:tcPr>
          <w:p w14:paraId="671B9ECB" w14:textId="77777777" w:rsidR="005B54D3" w:rsidRPr="00A628F2" w:rsidRDefault="005B54D3" w:rsidP="005B54D3">
            <w:pPr>
              <w:rPr>
                <w:rFonts w:eastAsia="Times New Roman"/>
                <w:color w:val="auto"/>
                <w:sz w:val="18"/>
                <w:szCs w:val="18"/>
                <w:highlight w:val="green"/>
                <w:lang w:eastAsia="en-GB"/>
              </w:rPr>
            </w:pPr>
            <w:r w:rsidRPr="004038FD">
              <w:rPr>
                <w:rFonts w:eastAsia="Times New Roman"/>
                <w:color w:val="auto"/>
                <w:sz w:val="18"/>
                <w:szCs w:val="18"/>
                <w:lang w:eastAsia="en-GB"/>
              </w:rPr>
              <w:t>600</w:t>
            </w:r>
          </w:p>
        </w:tc>
        <w:tc>
          <w:tcPr>
            <w:tcW w:w="496" w:type="pct"/>
            <w:gridSpan w:val="2"/>
            <w:shd w:val="clear" w:color="auto" w:fill="auto"/>
            <w:noWrap/>
          </w:tcPr>
          <w:p w14:paraId="29A7BA33" w14:textId="77777777" w:rsidR="005B54D3" w:rsidRPr="00A628F2" w:rsidRDefault="005B54D3" w:rsidP="005B54D3">
            <w:pPr>
              <w:rPr>
                <w:rFonts w:eastAsia="Times New Roman"/>
                <w:color w:val="auto"/>
                <w:sz w:val="18"/>
                <w:szCs w:val="18"/>
                <w:highlight w:val="green"/>
                <w:lang w:eastAsia="en-GB"/>
              </w:rPr>
            </w:pPr>
            <w:r w:rsidRPr="004038FD">
              <w:rPr>
                <w:rFonts w:eastAsia="Times New Roman"/>
                <w:color w:val="auto"/>
                <w:sz w:val="18"/>
                <w:szCs w:val="18"/>
                <w:lang w:eastAsia="en-GB"/>
              </w:rPr>
              <w:t xml:space="preserve">Council appraisal </w:t>
            </w:r>
          </w:p>
        </w:tc>
        <w:tc>
          <w:tcPr>
            <w:tcW w:w="135" w:type="pct"/>
            <w:gridSpan w:val="2"/>
          </w:tcPr>
          <w:p w14:paraId="229F08F3" w14:textId="77777777" w:rsidR="005B54D3" w:rsidRPr="00A628F2" w:rsidRDefault="005B54D3" w:rsidP="005B54D3">
            <w:pPr>
              <w:jc w:val="center"/>
              <w:rPr>
                <w:rFonts w:eastAsia="Times New Roman"/>
                <w:color w:val="auto"/>
                <w:sz w:val="18"/>
                <w:szCs w:val="18"/>
                <w:highlight w:val="green"/>
                <w:lang w:eastAsia="en-GB"/>
              </w:rPr>
            </w:pPr>
          </w:p>
        </w:tc>
        <w:tc>
          <w:tcPr>
            <w:tcW w:w="136" w:type="pct"/>
            <w:gridSpan w:val="2"/>
            <w:shd w:val="clear" w:color="auto" w:fill="92D050"/>
          </w:tcPr>
          <w:p w14:paraId="4A2724A0" w14:textId="77777777" w:rsidR="005B54D3" w:rsidRPr="00A628F2" w:rsidRDefault="005B54D3" w:rsidP="005B54D3">
            <w:pPr>
              <w:jc w:val="center"/>
              <w:rPr>
                <w:rFonts w:ascii="Wingdings 2" w:eastAsia="Times New Roman" w:hAnsi="Wingdings 2" w:cs="Times New Roman"/>
                <w:b/>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180" w:type="pct"/>
            <w:gridSpan w:val="2"/>
          </w:tcPr>
          <w:p w14:paraId="5AB4D980" w14:textId="77777777" w:rsidR="005B54D3" w:rsidRPr="00A628F2" w:rsidRDefault="005B54D3" w:rsidP="005B54D3">
            <w:pPr>
              <w:jc w:val="center"/>
              <w:rPr>
                <w:rFonts w:eastAsia="Times New Roman"/>
                <w:color w:val="auto"/>
                <w:sz w:val="18"/>
                <w:szCs w:val="18"/>
                <w:highlight w:val="green"/>
                <w:lang w:eastAsia="en-GB"/>
              </w:rPr>
            </w:pPr>
          </w:p>
        </w:tc>
        <w:tc>
          <w:tcPr>
            <w:tcW w:w="202" w:type="pct"/>
            <w:gridSpan w:val="2"/>
            <w:shd w:val="clear" w:color="auto" w:fill="92D050"/>
          </w:tcPr>
          <w:p w14:paraId="6708F95C" w14:textId="77777777" w:rsidR="005B54D3" w:rsidRPr="00A628F2" w:rsidRDefault="005B54D3" w:rsidP="005B54D3">
            <w:pPr>
              <w:jc w:val="center"/>
              <w:rPr>
                <w:rFonts w:eastAsia="Times New Roman"/>
                <w:color w:val="auto"/>
                <w:sz w:val="18"/>
                <w:szCs w:val="18"/>
                <w:highlight w:val="green"/>
                <w:lang w:eastAsia="en-GB"/>
              </w:rPr>
            </w:pPr>
            <w:r w:rsidRPr="000D25FC">
              <w:rPr>
                <w:rFonts w:ascii="Wingdings 2" w:eastAsia="Times New Roman" w:hAnsi="Wingdings 2" w:cs="Times New Roman"/>
                <w:b/>
                <w:color w:val="auto"/>
                <w:sz w:val="18"/>
                <w:szCs w:val="18"/>
                <w:lang w:eastAsia="en-GB"/>
              </w:rPr>
              <w:t></w:t>
            </w:r>
          </w:p>
        </w:tc>
        <w:tc>
          <w:tcPr>
            <w:tcW w:w="516" w:type="pct"/>
            <w:shd w:val="clear" w:color="auto" w:fill="auto"/>
            <w:noWrap/>
          </w:tcPr>
          <w:p w14:paraId="5E5333E8" w14:textId="77777777" w:rsidR="005B54D3" w:rsidRPr="00A628F2" w:rsidRDefault="005B54D3" w:rsidP="005B54D3">
            <w:pPr>
              <w:rPr>
                <w:rFonts w:eastAsia="Times New Roman"/>
                <w:color w:val="auto"/>
                <w:sz w:val="18"/>
                <w:szCs w:val="18"/>
                <w:highlight w:val="green"/>
                <w:lang w:eastAsia="en-GB"/>
              </w:rPr>
            </w:pPr>
            <w:r w:rsidRPr="009B04B7">
              <w:rPr>
                <w:rFonts w:eastAsia="Times New Roman"/>
                <w:color w:val="auto"/>
                <w:sz w:val="18"/>
                <w:szCs w:val="18"/>
                <w:lang w:eastAsia="en-GB"/>
              </w:rPr>
              <w:t>Various town centre uses</w:t>
            </w:r>
          </w:p>
        </w:tc>
        <w:tc>
          <w:tcPr>
            <w:tcW w:w="1304" w:type="pct"/>
            <w:gridSpan w:val="2"/>
            <w:shd w:val="clear" w:color="auto" w:fill="auto"/>
            <w:noWrap/>
          </w:tcPr>
          <w:p w14:paraId="38FB444B" w14:textId="77777777" w:rsidR="005B54D3" w:rsidRPr="00936415" w:rsidRDefault="005B54D3" w:rsidP="005B54D3">
            <w:pPr>
              <w:rPr>
                <w:rFonts w:eastAsia="Times New Roman"/>
                <w:color w:val="auto"/>
                <w:sz w:val="18"/>
                <w:szCs w:val="18"/>
                <w:lang w:eastAsia="en-GB"/>
              </w:rPr>
            </w:pPr>
            <w:r>
              <w:rPr>
                <w:rFonts w:eastAsia="Times New Roman"/>
                <w:color w:val="auto"/>
                <w:sz w:val="18"/>
                <w:szCs w:val="18"/>
                <w:lang w:eastAsia="en-GB"/>
              </w:rPr>
              <w:t>Land assembly and retention of town centre uses.</w:t>
            </w:r>
          </w:p>
        </w:tc>
        <w:tc>
          <w:tcPr>
            <w:tcW w:w="603" w:type="pct"/>
            <w:gridSpan w:val="2"/>
            <w:shd w:val="clear" w:color="auto" w:fill="auto"/>
            <w:noWrap/>
          </w:tcPr>
          <w:p w14:paraId="1A77B223" w14:textId="77777777" w:rsidR="005B54D3" w:rsidRPr="00A628F2" w:rsidRDefault="005B54D3" w:rsidP="005B54D3">
            <w:pPr>
              <w:rPr>
                <w:rFonts w:eastAsia="Times New Roman"/>
                <w:color w:val="auto"/>
                <w:sz w:val="18"/>
                <w:szCs w:val="18"/>
                <w:highlight w:val="green"/>
                <w:lang w:eastAsia="en-GB"/>
              </w:rPr>
            </w:pPr>
            <w:r w:rsidRPr="00387008">
              <w:rPr>
                <w:rFonts w:eastAsia="Times New Roman"/>
                <w:color w:val="auto"/>
                <w:sz w:val="18"/>
                <w:szCs w:val="18"/>
                <w:lang w:eastAsia="en-GB"/>
              </w:rPr>
              <w:t>Includes any site submission within town centre area of search</w:t>
            </w:r>
          </w:p>
        </w:tc>
      </w:tr>
    </w:tbl>
    <w:p w14:paraId="3A616544" w14:textId="4D5ECFC8" w:rsidR="000D25FC" w:rsidRDefault="000D25FC" w:rsidP="000D25FC">
      <w:pPr>
        <w:pStyle w:val="NoSpacing"/>
        <w:numPr>
          <w:ilvl w:val="0"/>
          <w:numId w:val="0"/>
        </w:numPr>
        <w:rPr>
          <w:i/>
        </w:rPr>
      </w:pPr>
      <w:r w:rsidRPr="000D25FC">
        <w:rPr>
          <w:i/>
        </w:rPr>
        <w:t>Table 4: Developable Housing Sites</w:t>
      </w:r>
    </w:p>
    <w:p w14:paraId="49561887" w14:textId="5ACC580C" w:rsidR="0067204C" w:rsidRDefault="0067204C" w:rsidP="000D25FC">
      <w:pPr>
        <w:pStyle w:val="NoSpacing"/>
        <w:numPr>
          <w:ilvl w:val="0"/>
          <w:numId w:val="0"/>
        </w:numPr>
        <w:rPr>
          <w:i/>
        </w:rPr>
      </w:pPr>
    </w:p>
    <w:p w14:paraId="6C5A986D" w14:textId="6A968628" w:rsidR="00DE1598" w:rsidRDefault="00DE1598" w:rsidP="000D25FC">
      <w:pPr>
        <w:pStyle w:val="NoSpacing"/>
        <w:numPr>
          <w:ilvl w:val="0"/>
          <w:numId w:val="0"/>
        </w:numPr>
        <w:rPr>
          <w:i/>
        </w:rPr>
      </w:pPr>
    </w:p>
    <w:p w14:paraId="2BA5906A" w14:textId="09A1EADC" w:rsidR="00DE1598" w:rsidRDefault="00DE1598" w:rsidP="000D25FC">
      <w:pPr>
        <w:pStyle w:val="NoSpacing"/>
        <w:numPr>
          <w:ilvl w:val="0"/>
          <w:numId w:val="0"/>
        </w:numPr>
        <w:rPr>
          <w:i/>
        </w:rPr>
      </w:pPr>
    </w:p>
    <w:p w14:paraId="23BB9DD1" w14:textId="77777777" w:rsidR="00DE1598" w:rsidRDefault="00DE1598" w:rsidP="000D25FC">
      <w:pPr>
        <w:pStyle w:val="NoSpacing"/>
        <w:numPr>
          <w:ilvl w:val="0"/>
          <w:numId w:val="0"/>
        </w:numPr>
        <w:rPr>
          <w:i/>
        </w:rPr>
      </w:pPr>
    </w:p>
    <w:p w14:paraId="6B0BB0D1" w14:textId="3ED6718E" w:rsidR="0067204C" w:rsidRDefault="0067204C" w:rsidP="000D25FC">
      <w:pPr>
        <w:pStyle w:val="NoSpacing"/>
        <w:numPr>
          <w:ilvl w:val="0"/>
          <w:numId w:val="0"/>
        </w:numPr>
        <w:rPr>
          <w:i/>
        </w:rPr>
      </w:pPr>
    </w:p>
    <w:p w14:paraId="673D04AC" w14:textId="77777777" w:rsidR="00922874" w:rsidRDefault="00922874" w:rsidP="00922874">
      <w:pPr>
        <w:pStyle w:val="Heading2"/>
      </w:pPr>
      <w:bookmarkStart w:id="68" w:name="Table5"/>
      <w:bookmarkStart w:id="69" w:name="_Toc534166869"/>
      <w:bookmarkStart w:id="70" w:name="_Toc534208244"/>
      <w:bookmarkStart w:id="71" w:name="_Toc60932419"/>
      <w:bookmarkEnd w:id="68"/>
      <w:r>
        <w:t>Sites Falling Below the Study Threshold</w:t>
      </w:r>
      <w:bookmarkEnd w:id="69"/>
      <w:bookmarkEnd w:id="70"/>
      <w:bookmarkEnd w:id="71"/>
    </w:p>
    <w:p w14:paraId="2AE937C4" w14:textId="77777777" w:rsidR="00922874" w:rsidRPr="00920347" w:rsidRDefault="00922874" w:rsidP="00F974C5">
      <w:pPr>
        <w:pStyle w:val="NoSpacing"/>
        <w:numPr>
          <w:ilvl w:val="0"/>
          <w:numId w:val="9"/>
        </w:numPr>
        <w:ind w:hanging="720"/>
        <w:rPr>
          <w:szCs w:val="24"/>
        </w:rPr>
      </w:pPr>
      <w:r w:rsidRPr="00920347">
        <w:rPr>
          <w:szCs w:val="24"/>
        </w:rPr>
        <w:lastRenderedPageBreak/>
        <w:t>The following sites have not been assessed in any detail as they fall below the study threshold (less than 5 dwellings likely to be achievable). This threshold is consistent with the guidance in the relevant PPG and allows for efficient use of council resources in assessing housing land availability. They have not been assessed due to their size and are therefore discounted.</w:t>
      </w:r>
      <w:bookmarkStart w:id="72" w:name="Table7"/>
      <w:bookmarkEnd w:id="72"/>
    </w:p>
    <w:tbl>
      <w:tblPr>
        <w:tblW w:w="5003" w:type="pct"/>
        <w:tblLayout w:type="fixed"/>
        <w:tblLook w:val="0000" w:firstRow="0" w:lastRow="0" w:firstColumn="0" w:lastColumn="0" w:noHBand="0" w:noVBand="0"/>
      </w:tblPr>
      <w:tblGrid>
        <w:gridCol w:w="986"/>
        <w:gridCol w:w="2054"/>
        <w:gridCol w:w="283"/>
        <w:gridCol w:w="979"/>
        <w:gridCol w:w="2094"/>
        <w:gridCol w:w="283"/>
        <w:gridCol w:w="838"/>
        <w:gridCol w:w="2097"/>
        <w:gridCol w:w="237"/>
        <w:gridCol w:w="792"/>
        <w:gridCol w:w="1768"/>
        <w:gridCol w:w="237"/>
        <w:gridCol w:w="1026"/>
        <w:gridCol w:w="1725"/>
      </w:tblGrid>
      <w:tr w:rsidR="004B35A6" w:rsidRPr="00922874" w14:paraId="6161A5CE" w14:textId="77777777" w:rsidTr="00BC0F40">
        <w:trPr>
          <w:cantSplit/>
          <w:trHeight w:val="255"/>
          <w:tblHeader/>
        </w:trPr>
        <w:tc>
          <w:tcPr>
            <w:tcW w:w="320" w:type="pct"/>
            <w:tcBorders>
              <w:top w:val="single" w:sz="4" w:space="0" w:color="auto"/>
              <w:left w:val="single" w:sz="4" w:space="0" w:color="auto"/>
              <w:bottom w:val="single" w:sz="4" w:space="0" w:color="auto"/>
              <w:right w:val="single" w:sz="4" w:space="0" w:color="auto"/>
            </w:tcBorders>
            <w:shd w:val="clear" w:color="auto" w:fill="E6E6E6"/>
            <w:noWrap/>
            <w:vAlign w:val="bottom"/>
          </w:tcPr>
          <w:p w14:paraId="500D28A7"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Code</w:t>
            </w:r>
          </w:p>
        </w:tc>
        <w:tc>
          <w:tcPr>
            <w:tcW w:w="667" w:type="pct"/>
            <w:tcBorders>
              <w:top w:val="single" w:sz="4" w:space="0" w:color="auto"/>
              <w:left w:val="single" w:sz="4" w:space="0" w:color="auto"/>
              <w:bottom w:val="single" w:sz="4" w:space="0" w:color="auto"/>
              <w:right w:val="single" w:sz="4" w:space="0" w:color="auto"/>
            </w:tcBorders>
            <w:shd w:val="clear" w:color="auto" w:fill="E6E6E6"/>
            <w:noWrap/>
            <w:vAlign w:val="bottom"/>
          </w:tcPr>
          <w:p w14:paraId="23DD6F54"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Name</w:t>
            </w:r>
          </w:p>
        </w:tc>
        <w:tc>
          <w:tcPr>
            <w:tcW w:w="92" w:type="pct"/>
            <w:tcBorders>
              <w:left w:val="single" w:sz="4" w:space="0" w:color="auto"/>
              <w:right w:val="single" w:sz="4" w:space="0" w:color="auto"/>
            </w:tcBorders>
            <w:shd w:val="clear" w:color="auto" w:fill="auto"/>
            <w:vAlign w:val="bottom"/>
          </w:tcPr>
          <w:p w14:paraId="0104A922" w14:textId="77777777" w:rsidR="00922874" w:rsidRPr="00F75D63" w:rsidRDefault="00922874" w:rsidP="00922874">
            <w:pPr>
              <w:rPr>
                <w:rFonts w:asciiTheme="majorHAnsi" w:eastAsia="Times New Roman" w:hAnsiTheme="majorHAnsi" w:cstheme="majorHAnsi"/>
                <w:b/>
                <w:color w:val="auto"/>
                <w:sz w:val="20"/>
                <w:szCs w:val="20"/>
                <w:lang w:eastAsia="en-GB"/>
              </w:rPr>
            </w:pPr>
          </w:p>
        </w:tc>
        <w:tc>
          <w:tcPr>
            <w:tcW w:w="318" w:type="pct"/>
            <w:tcBorders>
              <w:top w:val="single" w:sz="4" w:space="0" w:color="auto"/>
              <w:left w:val="single" w:sz="4" w:space="0" w:color="auto"/>
              <w:bottom w:val="single" w:sz="4" w:space="0" w:color="auto"/>
              <w:right w:val="single" w:sz="4" w:space="0" w:color="auto"/>
            </w:tcBorders>
            <w:shd w:val="clear" w:color="auto" w:fill="E6E6E6"/>
            <w:vAlign w:val="bottom"/>
          </w:tcPr>
          <w:p w14:paraId="2AD938FF"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Code</w:t>
            </w:r>
          </w:p>
        </w:tc>
        <w:tc>
          <w:tcPr>
            <w:tcW w:w="680" w:type="pct"/>
            <w:tcBorders>
              <w:top w:val="single" w:sz="4" w:space="0" w:color="auto"/>
              <w:left w:val="single" w:sz="4" w:space="0" w:color="auto"/>
              <w:bottom w:val="single" w:sz="4" w:space="0" w:color="auto"/>
              <w:right w:val="single" w:sz="4" w:space="0" w:color="auto"/>
            </w:tcBorders>
            <w:shd w:val="clear" w:color="auto" w:fill="E6E6E6"/>
            <w:vAlign w:val="bottom"/>
          </w:tcPr>
          <w:p w14:paraId="6A6C5897"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Name</w:t>
            </w:r>
          </w:p>
        </w:tc>
        <w:tc>
          <w:tcPr>
            <w:tcW w:w="92" w:type="pct"/>
            <w:tcBorders>
              <w:left w:val="single" w:sz="4" w:space="0" w:color="auto"/>
              <w:right w:val="single" w:sz="4" w:space="0" w:color="auto"/>
            </w:tcBorders>
            <w:shd w:val="clear" w:color="auto" w:fill="auto"/>
            <w:vAlign w:val="bottom"/>
          </w:tcPr>
          <w:p w14:paraId="598F88E9" w14:textId="77777777" w:rsidR="00922874" w:rsidRPr="00F75D63" w:rsidRDefault="00922874" w:rsidP="00922874">
            <w:pPr>
              <w:rPr>
                <w:rFonts w:asciiTheme="majorHAnsi" w:eastAsia="Times New Roman" w:hAnsiTheme="majorHAnsi" w:cstheme="majorHAnsi"/>
                <w:b/>
                <w:color w:val="auto"/>
                <w:sz w:val="20"/>
                <w:szCs w:val="20"/>
                <w:lang w:eastAsia="en-GB"/>
              </w:rPr>
            </w:pPr>
          </w:p>
        </w:tc>
        <w:tc>
          <w:tcPr>
            <w:tcW w:w="272" w:type="pct"/>
            <w:tcBorders>
              <w:top w:val="single" w:sz="4" w:space="0" w:color="auto"/>
              <w:left w:val="single" w:sz="4" w:space="0" w:color="auto"/>
              <w:bottom w:val="single" w:sz="4" w:space="0" w:color="auto"/>
              <w:right w:val="single" w:sz="4" w:space="0" w:color="auto"/>
            </w:tcBorders>
            <w:shd w:val="clear" w:color="auto" w:fill="E6E6E6"/>
            <w:vAlign w:val="bottom"/>
          </w:tcPr>
          <w:p w14:paraId="728431F3"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Code</w:t>
            </w:r>
          </w:p>
        </w:tc>
        <w:tc>
          <w:tcPr>
            <w:tcW w:w="681" w:type="pct"/>
            <w:tcBorders>
              <w:top w:val="single" w:sz="4" w:space="0" w:color="auto"/>
              <w:left w:val="single" w:sz="4" w:space="0" w:color="auto"/>
              <w:bottom w:val="single" w:sz="4" w:space="0" w:color="auto"/>
              <w:right w:val="single" w:sz="4" w:space="0" w:color="auto"/>
            </w:tcBorders>
            <w:shd w:val="clear" w:color="auto" w:fill="E6E6E6"/>
            <w:vAlign w:val="bottom"/>
          </w:tcPr>
          <w:p w14:paraId="547D3947"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Name</w:t>
            </w:r>
          </w:p>
        </w:tc>
        <w:tc>
          <w:tcPr>
            <w:tcW w:w="77" w:type="pct"/>
            <w:tcBorders>
              <w:left w:val="single" w:sz="4" w:space="0" w:color="auto"/>
              <w:right w:val="single" w:sz="4" w:space="0" w:color="auto"/>
            </w:tcBorders>
            <w:shd w:val="clear" w:color="auto" w:fill="auto"/>
            <w:vAlign w:val="bottom"/>
          </w:tcPr>
          <w:p w14:paraId="630B3853" w14:textId="77777777" w:rsidR="00922874" w:rsidRPr="00F75D63" w:rsidRDefault="00922874" w:rsidP="00922874">
            <w:pPr>
              <w:rPr>
                <w:rFonts w:asciiTheme="majorHAnsi" w:eastAsia="Times New Roman" w:hAnsiTheme="majorHAnsi" w:cstheme="majorHAnsi"/>
                <w:b/>
                <w:color w:val="auto"/>
                <w:sz w:val="20"/>
                <w:szCs w:val="20"/>
                <w:lang w:eastAsia="en-GB"/>
              </w:rPr>
            </w:pPr>
          </w:p>
        </w:tc>
        <w:tc>
          <w:tcPr>
            <w:tcW w:w="257" w:type="pct"/>
            <w:tcBorders>
              <w:top w:val="single" w:sz="4" w:space="0" w:color="auto"/>
              <w:left w:val="single" w:sz="4" w:space="0" w:color="auto"/>
              <w:bottom w:val="single" w:sz="4" w:space="0" w:color="auto"/>
              <w:right w:val="single" w:sz="4" w:space="0" w:color="auto"/>
            </w:tcBorders>
            <w:shd w:val="clear" w:color="auto" w:fill="E6E6E6"/>
            <w:vAlign w:val="bottom"/>
          </w:tcPr>
          <w:p w14:paraId="407CB8B2"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Code</w:t>
            </w:r>
          </w:p>
        </w:tc>
        <w:tc>
          <w:tcPr>
            <w:tcW w:w="574" w:type="pct"/>
            <w:tcBorders>
              <w:top w:val="single" w:sz="4" w:space="0" w:color="auto"/>
              <w:left w:val="single" w:sz="4" w:space="0" w:color="auto"/>
              <w:bottom w:val="single" w:sz="4" w:space="0" w:color="auto"/>
              <w:right w:val="single" w:sz="4" w:space="0" w:color="auto"/>
            </w:tcBorders>
            <w:shd w:val="clear" w:color="auto" w:fill="E6E6E6"/>
            <w:vAlign w:val="bottom"/>
          </w:tcPr>
          <w:p w14:paraId="0BC657C3"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Name</w:t>
            </w:r>
          </w:p>
        </w:tc>
        <w:tc>
          <w:tcPr>
            <w:tcW w:w="77" w:type="pct"/>
            <w:tcBorders>
              <w:left w:val="single" w:sz="4" w:space="0" w:color="auto"/>
              <w:right w:val="single" w:sz="4" w:space="0" w:color="auto"/>
            </w:tcBorders>
            <w:shd w:val="clear" w:color="auto" w:fill="auto"/>
            <w:vAlign w:val="bottom"/>
          </w:tcPr>
          <w:p w14:paraId="5321982C" w14:textId="77777777" w:rsidR="00922874" w:rsidRPr="00F75D63" w:rsidRDefault="00922874" w:rsidP="00922874">
            <w:pPr>
              <w:rPr>
                <w:rFonts w:asciiTheme="majorHAnsi" w:eastAsia="Times New Roman" w:hAnsiTheme="majorHAnsi" w:cstheme="majorHAnsi"/>
                <w:b/>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E6E6E6"/>
            <w:vAlign w:val="bottom"/>
          </w:tcPr>
          <w:p w14:paraId="4AD7C300"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Code</w:t>
            </w:r>
          </w:p>
        </w:tc>
        <w:tc>
          <w:tcPr>
            <w:tcW w:w="560" w:type="pct"/>
            <w:tcBorders>
              <w:top w:val="single" w:sz="4" w:space="0" w:color="auto"/>
              <w:left w:val="single" w:sz="4" w:space="0" w:color="auto"/>
              <w:bottom w:val="single" w:sz="4" w:space="0" w:color="auto"/>
              <w:right w:val="single" w:sz="4" w:space="0" w:color="auto"/>
            </w:tcBorders>
            <w:shd w:val="clear" w:color="auto" w:fill="E6E6E6"/>
            <w:vAlign w:val="bottom"/>
          </w:tcPr>
          <w:p w14:paraId="5260A9DF" w14:textId="77777777" w:rsidR="00922874" w:rsidRPr="00F75D63" w:rsidRDefault="00922874" w:rsidP="00922874">
            <w:pPr>
              <w:rPr>
                <w:rFonts w:asciiTheme="majorHAnsi" w:eastAsia="Times New Roman" w:hAnsiTheme="majorHAnsi" w:cstheme="majorHAnsi"/>
                <w:b/>
                <w:color w:val="auto"/>
                <w:sz w:val="20"/>
                <w:szCs w:val="20"/>
                <w:lang w:eastAsia="en-GB"/>
              </w:rPr>
            </w:pPr>
            <w:r w:rsidRPr="00F75D63">
              <w:rPr>
                <w:rFonts w:asciiTheme="majorHAnsi" w:eastAsia="Times New Roman" w:hAnsiTheme="majorHAnsi" w:cstheme="majorHAnsi"/>
                <w:b/>
                <w:color w:val="auto"/>
                <w:sz w:val="20"/>
                <w:szCs w:val="20"/>
                <w:lang w:eastAsia="en-GB"/>
              </w:rPr>
              <w:t>Site Name</w:t>
            </w:r>
          </w:p>
        </w:tc>
      </w:tr>
      <w:tr w:rsidR="00BC0F40" w:rsidRPr="00922874" w14:paraId="377206E2"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222FC" w14:textId="06884D8A"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EM11</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5FF4E028" w14:textId="3613664C"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Garages on Highland Road</w:t>
            </w:r>
          </w:p>
        </w:tc>
        <w:tc>
          <w:tcPr>
            <w:tcW w:w="92" w:type="pct"/>
            <w:tcBorders>
              <w:left w:val="single" w:sz="4" w:space="0" w:color="auto"/>
              <w:right w:val="single" w:sz="4" w:space="0" w:color="auto"/>
            </w:tcBorders>
            <w:vAlign w:val="bottom"/>
          </w:tcPr>
          <w:p w14:paraId="50484ABA"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bottom"/>
          </w:tcPr>
          <w:p w14:paraId="0067A681" w14:textId="32D0EF9E"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EM22</w:t>
            </w:r>
          </w:p>
        </w:tc>
        <w:tc>
          <w:tcPr>
            <w:tcW w:w="680" w:type="pct"/>
            <w:tcBorders>
              <w:top w:val="single" w:sz="4" w:space="0" w:color="auto"/>
              <w:left w:val="single" w:sz="4" w:space="0" w:color="auto"/>
              <w:bottom w:val="single" w:sz="4" w:space="0" w:color="auto"/>
              <w:right w:val="nil"/>
            </w:tcBorders>
            <w:shd w:val="clear" w:color="auto" w:fill="auto"/>
            <w:vAlign w:val="bottom"/>
          </w:tcPr>
          <w:p w14:paraId="236B49AE" w14:textId="14854230"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 xml:space="preserve">South </w:t>
            </w:r>
            <w:proofErr w:type="gramStart"/>
            <w:r w:rsidRPr="00B658DA">
              <w:rPr>
                <w:rFonts w:asciiTheme="majorHAnsi" w:hAnsiTheme="majorHAnsi" w:cstheme="majorHAnsi"/>
                <w:color w:val="000000"/>
                <w:sz w:val="20"/>
              </w:rPr>
              <w:t>Street Car</w:t>
            </w:r>
            <w:proofErr w:type="gramEnd"/>
            <w:r w:rsidRPr="00B658DA">
              <w:rPr>
                <w:rFonts w:asciiTheme="majorHAnsi" w:hAnsiTheme="majorHAnsi" w:cstheme="majorHAnsi"/>
                <w:color w:val="000000"/>
                <w:sz w:val="20"/>
              </w:rPr>
              <w:t xml:space="preserve"> Park (part)</w:t>
            </w:r>
          </w:p>
        </w:tc>
        <w:tc>
          <w:tcPr>
            <w:tcW w:w="92" w:type="pct"/>
            <w:tcBorders>
              <w:left w:val="single" w:sz="4" w:space="0" w:color="auto"/>
              <w:right w:val="single" w:sz="4" w:space="0" w:color="auto"/>
            </w:tcBorders>
            <w:vAlign w:val="bottom"/>
          </w:tcPr>
          <w:p w14:paraId="65F64F22"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3546B90C" w14:textId="7E46C8C3"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LP29</w:t>
            </w:r>
          </w:p>
        </w:tc>
        <w:tc>
          <w:tcPr>
            <w:tcW w:w="681" w:type="pct"/>
            <w:tcBorders>
              <w:top w:val="single" w:sz="4" w:space="0" w:color="auto"/>
              <w:left w:val="single" w:sz="4" w:space="0" w:color="auto"/>
              <w:bottom w:val="single" w:sz="4" w:space="0" w:color="auto"/>
              <w:right w:val="nil"/>
            </w:tcBorders>
            <w:shd w:val="clear" w:color="auto" w:fill="auto"/>
            <w:vAlign w:val="bottom"/>
          </w:tcPr>
          <w:p w14:paraId="7535D833" w14:textId="7C90D700"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 xml:space="preserve">Garages, </w:t>
            </w:r>
            <w:proofErr w:type="spellStart"/>
            <w:r w:rsidRPr="00B658DA">
              <w:rPr>
                <w:rFonts w:asciiTheme="majorHAnsi" w:hAnsiTheme="majorHAnsi" w:cstheme="majorHAnsi"/>
                <w:color w:val="000000"/>
                <w:sz w:val="20"/>
              </w:rPr>
              <w:t>Winterslow</w:t>
            </w:r>
            <w:proofErr w:type="spellEnd"/>
            <w:r w:rsidRPr="00B658DA">
              <w:rPr>
                <w:rFonts w:asciiTheme="majorHAnsi" w:hAnsiTheme="majorHAnsi" w:cstheme="majorHAnsi"/>
                <w:color w:val="000000"/>
                <w:sz w:val="20"/>
              </w:rPr>
              <w:t xml:space="preserve"> Drive</w:t>
            </w:r>
          </w:p>
        </w:tc>
        <w:tc>
          <w:tcPr>
            <w:tcW w:w="77" w:type="pct"/>
            <w:tcBorders>
              <w:left w:val="single" w:sz="4" w:space="0" w:color="auto"/>
              <w:right w:val="single" w:sz="4" w:space="0" w:color="auto"/>
            </w:tcBorders>
            <w:vAlign w:val="bottom"/>
          </w:tcPr>
          <w:p w14:paraId="2DB40A60"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6EFEC370" w14:textId="2A80CD10"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LP54</w:t>
            </w:r>
          </w:p>
        </w:tc>
        <w:tc>
          <w:tcPr>
            <w:tcW w:w="574" w:type="pct"/>
            <w:tcBorders>
              <w:top w:val="single" w:sz="4" w:space="0" w:color="auto"/>
              <w:left w:val="single" w:sz="4" w:space="0" w:color="auto"/>
              <w:bottom w:val="single" w:sz="4" w:space="0" w:color="auto"/>
              <w:right w:val="nil"/>
            </w:tcBorders>
            <w:shd w:val="clear" w:color="auto" w:fill="auto"/>
            <w:vAlign w:val="bottom"/>
          </w:tcPr>
          <w:p w14:paraId="3E9C933A" w14:textId="2A47A878"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 xml:space="preserve">Parking area off </w:t>
            </w:r>
            <w:proofErr w:type="spellStart"/>
            <w:r w:rsidRPr="00B658DA">
              <w:rPr>
                <w:rFonts w:asciiTheme="majorHAnsi" w:hAnsiTheme="majorHAnsi" w:cstheme="majorHAnsi"/>
                <w:color w:val="000000"/>
                <w:sz w:val="20"/>
              </w:rPr>
              <w:t>Awbridge</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17C8F582"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137F431D" w14:textId="5B86DECC"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W73</w:t>
            </w:r>
          </w:p>
        </w:tc>
        <w:tc>
          <w:tcPr>
            <w:tcW w:w="560" w:type="pct"/>
            <w:tcBorders>
              <w:top w:val="single" w:sz="4" w:space="0" w:color="auto"/>
              <w:left w:val="single" w:sz="4" w:space="0" w:color="auto"/>
              <w:bottom w:val="single" w:sz="4" w:space="0" w:color="auto"/>
              <w:right w:val="single" w:sz="4" w:space="0" w:color="auto"/>
            </w:tcBorders>
            <w:vAlign w:val="bottom"/>
          </w:tcPr>
          <w:p w14:paraId="143E5C92" w14:textId="601E0C67"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Land at Boyle Crescent</w:t>
            </w:r>
          </w:p>
        </w:tc>
      </w:tr>
      <w:tr w:rsidR="00BC0F40" w:rsidRPr="00922874" w14:paraId="056508C1"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114C6" w14:textId="2148502C"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EM12</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4016A1AF" w14:textId="6E38644D"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Land adjacent to St James Road</w:t>
            </w:r>
          </w:p>
        </w:tc>
        <w:tc>
          <w:tcPr>
            <w:tcW w:w="92" w:type="pct"/>
            <w:tcBorders>
              <w:left w:val="single" w:sz="4" w:space="0" w:color="auto"/>
              <w:right w:val="single" w:sz="4" w:space="0" w:color="auto"/>
            </w:tcBorders>
            <w:vAlign w:val="bottom"/>
          </w:tcPr>
          <w:p w14:paraId="3F45816E"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68831E0B" w14:textId="3082403A" w:rsidR="00BC0F40" w:rsidRPr="00B658DA" w:rsidRDefault="00BC0F40" w:rsidP="00C33374">
            <w:pPr>
              <w:rPr>
                <w:rFonts w:asciiTheme="majorHAnsi" w:hAnsiTheme="majorHAnsi" w:cstheme="majorHAnsi"/>
                <w:color w:val="000000"/>
                <w:sz w:val="20"/>
              </w:rPr>
            </w:pPr>
            <w:r w:rsidRPr="00B658DA">
              <w:rPr>
                <w:rFonts w:asciiTheme="majorHAnsi" w:eastAsia="Times New Roman" w:hAnsiTheme="majorHAnsi" w:cstheme="majorHAnsi"/>
                <w:color w:val="auto"/>
                <w:sz w:val="20"/>
                <w:szCs w:val="18"/>
                <w:lang w:eastAsia="en-GB"/>
              </w:rPr>
              <w:t>EM42</w:t>
            </w:r>
          </w:p>
        </w:tc>
        <w:tc>
          <w:tcPr>
            <w:tcW w:w="680" w:type="pct"/>
            <w:tcBorders>
              <w:top w:val="single" w:sz="4" w:space="0" w:color="auto"/>
              <w:left w:val="single" w:sz="4" w:space="0" w:color="auto"/>
              <w:bottom w:val="single" w:sz="4" w:space="0" w:color="auto"/>
              <w:right w:val="single" w:sz="4" w:space="0" w:color="auto"/>
            </w:tcBorders>
            <w:shd w:val="clear" w:color="auto" w:fill="auto"/>
            <w:vAlign w:val="bottom"/>
          </w:tcPr>
          <w:p w14:paraId="092477F9" w14:textId="0FE6C6CB" w:rsidR="00BC0F40" w:rsidRPr="00B658DA" w:rsidRDefault="00BC0F40" w:rsidP="00C33374">
            <w:pPr>
              <w:rPr>
                <w:rFonts w:asciiTheme="majorHAnsi" w:hAnsiTheme="majorHAnsi" w:cstheme="majorHAnsi"/>
                <w:color w:val="000000"/>
                <w:sz w:val="20"/>
              </w:rPr>
            </w:pPr>
            <w:r w:rsidRPr="00B658DA">
              <w:rPr>
                <w:rFonts w:asciiTheme="majorHAnsi" w:eastAsia="Times New Roman" w:hAnsiTheme="majorHAnsi" w:cstheme="majorHAnsi"/>
                <w:color w:val="auto"/>
                <w:sz w:val="20"/>
                <w:szCs w:val="18"/>
                <w:lang w:eastAsia="en-GB"/>
              </w:rPr>
              <w:t>Land to Rear of Redlands House</w:t>
            </w:r>
          </w:p>
        </w:tc>
        <w:tc>
          <w:tcPr>
            <w:tcW w:w="92" w:type="pct"/>
            <w:tcBorders>
              <w:left w:val="single" w:sz="4" w:space="0" w:color="auto"/>
              <w:right w:val="single" w:sz="4" w:space="0" w:color="auto"/>
            </w:tcBorders>
            <w:vAlign w:val="bottom"/>
          </w:tcPr>
          <w:p w14:paraId="571B351E"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49D19970" w14:textId="5B950612"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LP30</w:t>
            </w:r>
          </w:p>
        </w:tc>
        <w:tc>
          <w:tcPr>
            <w:tcW w:w="681" w:type="pct"/>
            <w:tcBorders>
              <w:top w:val="single" w:sz="4" w:space="0" w:color="auto"/>
              <w:left w:val="single" w:sz="4" w:space="0" w:color="auto"/>
              <w:bottom w:val="single" w:sz="4" w:space="0" w:color="auto"/>
              <w:right w:val="nil"/>
            </w:tcBorders>
            <w:shd w:val="clear" w:color="auto" w:fill="auto"/>
            <w:vAlign w:val="bottom"/>
          </w:tcPr>
          <w:p w14:paraId="08F839DA" w14:textId="7F16D01B"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 xml:space="preserve">Open land </w:t>
            </w:r>
            <w:proofErr w:type="spellStart"/>
            <w:r w:rsidRPr="00B658DA">
              <w:rPr>
                <w:rFonts w:asciiTheme="majorHAnsi" w:hAnsiTheme="majorHAnsi" w:cstheme="majorHAnsi"/>
                <w:color w:val="000000"/>
                <w:sz w:val="20"/>
              </w:rPr>
              <w:t>adj</w:t>
            </w:r>
            <w:proofErr w:type="spellEnd"/>
            <w:r w:rsidRPr="00B658DA">
              <w:rPr>
                <w:rFonts w:asciiTheme="majorHAnsi" w:hAnsiTheme="majorHAnsi" w:cstheme="majorHAnsi"/>
                <w:color w:val="000000"/>
                <w:sz w:val="20"/>
              </w:rPr>
              <w:t xml:space="preserve"> to </w:t>
            </w:r>
            <w:proofErr w:type="spellStart"/>
            <w:r w:rsidRPr="00B658DA">
              <w:rPr>
                <w:rFonts w:asciiTheme="majorHAnsi" w:hAnsiTheme="majorHAnsi" w:cstheme="majorHAnsi"/>
                <w:color w:val="000000"/>
                <w:sz w:val="20"/>
              </w:rPr>
              <w:t>Winterslow</w:t>
            </w:r>
            <w:proofErr w:type="spellEnd"/>
            <w:r w:rsidRPr="00B658DA">
              <w:rPr>
                <w:rFonts w:asciiTheme="majorHAnsi" w:hAnsiTheme="majorHAnsi" w:cstheme="majorHAnsi"/>
                <w:color w:val="000000"/>
                <w:sz w:val="20"/>
              </w:rPr>
              <w:t xml:space="preserve"> Drive</w:t>
            </w:r>
          </w:p>
        </w:tc>
        <w:tc>
          <w:tcPr>
            <w:tcW w:w="77" w:type="pct"/>
            <w:tcBorders>
              <w:left w:val="single" w:sz="4" w:space="0" w:color="auto"/>
              <w:right w:val="single" w:sz="4" w:space="0" w:color="auto"/>
            </w:tcBorders>
            <w:vAlign w:val="bottom"/>
          </w:tcPr>
          <w:p w14:paraId="35D023B5"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0CF6A37C" w14:textId="1A16CC47"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LP55</w:t>
            </w:r>
          </w:p>
        </w:tc>
        <w:tc>
          <w:tcPr>
            <w:tcW w:w="574" w:type="pct"/>
            <w:tcBorders>
              <w:top w:val="single" w:sz="4" w:space="0" w:color="auto"/>
              <w:left w:val="single" w:sz="4" w:space="0" w:color="auto"/>
              <w:bottom w:val="single" w:sz="4" w:space="0" w:color="auto"/>
              <w:right w:val="nil"/>
            </w:tcBorders>
            <w:shd w:val="clear" w:color="auto" w:fill="auto"/>
            <w:vAlign w:val="bottom"/>
          </w:tcPr>
          <w:p w14:paraId="6CEA7F85" w14:textId="77A77A9C"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Garage court at Ernest Road</w:t>
            </w:r>
          </w:p>
        </w:tc>
        <w:tc>
          <w:tcPr>
            <w:tcW w:w="77" w:type="pct"/>
            <w:tcBorders>
              <w:left w:val="single" w:sz="4" w:space="0" w:color="auto"/>
              <w:right w:val="single" w:sz="4" w:space="0" w:color="auto"/>
            </w:tcBorders>
            <w:vAlign w:val="bottom"/>
          </w:tcPr>
          <w:p w14:paraId="7B2B0959"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3D129B3C" w14:textId="7BCEB284"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W74</w:t>
            </w:r>
          </w:p>
        </w:tc>
        <w:tc>
          <w:tcPr>
            <w:tcW w:w="560" w:type="pct"/>
            <w:tcBorders>
              <w:top w:val="single" w:sz="4" w:space="0" w:color="auto"/>
              <w:left w:val="single" w:sz="4" w:space="0" w:color="auto"/>
              <w:bottom w:val="single" w:sz="4" w:space="0" w:color="auto"/>
              <w:right w:val="single" w:sz="4" w:space="0" w:color="auto"/>
            </w:tcBorders>
            <w:vAlign w:val="bottom"/>
          </w:tcPr>
          <w:p w14:paraId="0DDA2909" w14:textId="43A36FC2"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Land at Elizabeth Road/Ireland Way</w:t>
            </w:r>
          </w:p>
        </w:tc>
      </w:tr>
      <w:tr w:rsidR="00BC0F40" w:rsidRPr="00922874" w14:paraId="7160EED0"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2A8D9" w14:textId="5B19499F"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EM13</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1EB484F2" w14:textId="1106B994"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Open space at Laurence Green</w:t>
            </w:r>
          </w:p>
        </w:tc>
        <w:tc>
          <w:tcPr>
            <w:tcW w:w="92" w:type="pct"/>
            <w:tcBorders>
              <w:left w:val="single" w:sz="4" w:space="0" w:color="auto"/>
              <w:right w:val="single" w:sz="4" w:space="0" w:color="auto"/>
            </w:tcBorders>
            <w:vAlign w:val="bottom"/>
          </w:tcPr>
          <w:p w14:paraId="0E5CF1FD"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1EBC219F" w14:textId="054BEB52"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HY25</w:t>
            </w:r>
          </w:p>
        </w:tc>
        <w:tc>
          <w:tcPr>
            <w:tcW w:w="680" w:type="pct"/>
            <w:tcBorders>
              <w:top w:val="single" w:sz="4" w:space="0" w:color="auto"/>
              <w:left w:val="single" w:sz="4" w:space="0" w:color="auto"/>
              <w:bottom w:val="single" w:sz="4" w:space="0" w:color="auto"/>
              <w:right w:val="nil"/>
            </w:tcBorders>
            <w:shd w:val="clear" w:color="auto" w:fill="auto"/>
            <w:vAlign w:val="bottom"/>
          </w:tcPr>
          <w:p w14:paraId="326298C5" w14:textId="34B658A6"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Land between Victoria Road and Rogers Mead</w:t>
            </w:r>
          </w:p>
        </w:tc>
        <w:tc>
          <w:tcPr>
            <w:tcW w:w="92" w:type="pct"/>
            <w:tcBorders>
              <w:left w:val="single" w:sz="4" w:space="0" w:color="auto"/>
              <w:right w:val="single" w:sz="4" w:space="0" w:color="auto"/>
            </w:tcBorders>
            <w:vAlign w:val="bottom"/>
          </w:tcPr>
          <w:p w14:paraId="0B8B8666"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02AFBFD0" w14:textId="45697454"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LP31</w:t>
            </w:r>
          </w:p>
        </w:tc>
        <w:tc>
          <w:tcPr>
            <w:tcW w:w="681" w:type="pct"/>
            <w:tcBorders>
              <w:top w:val="single" w:sz="4" w:space="0" w:color="auto"/>
              <w:left w:val="single" w:sz="4" w:space="0" w:color="auto"/>
              <w:bottom w:val="single" w:sz="4" w:space="0" w:color="auto"/>
              <w:right w:val="nil"/>
            </w:tcBorders>
            <w:shd w:val="clear" w:color="auto" w:fill="auto"/>
            <w:vAlign w:val="bottom"/>
          </w:tcPr>
          <w:p w14:paraId="2B5E505A" w14:textId="1DB377E7"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Garage court at </w:t>
            </w:r>
            <w:proofErr w:type="spellStart"/>
            <w:r w:rsidRPr="00B658DA">
              <w:rPr>
                <w:rFonts w:asciiTheme="majorHAnsi" w:hAnsiTheme="majorHAnsi" w:cstheme="majorHAnsi"/>
                <w:color w:val="000000"/>
                <w:sz w:val="20"/>
              </w:rPr>
              <w:t>Bondfield</w:t>
            </w:r>
            <w:proofErr w:type="spellEnd"/>
            <w:r w:rsidRPr="00B658DA">
              <w:rPr>
                <w:rFonts w:asciiTheme="majorHAnsi" w:hAnsiTheme="majorHAnsi" w:cstheme="majorHAnsi"/>
                <w:color w:val="000000"/>
                <w:sz w:val="20"/>
              </w:rPr>
              <w:t xml:space="preserve"> Crescent</w:t>
            </w:r>
          </w:p>
        </w:tc>
        <w:tc>
          <w:tcPr>
            <w:tcW w:w="77" w:type="pct"/>
            <w:tcBorders>
              <w:left w:val="single" w:sz="4" w:space="0" w:color="auto"/>
              <w:right w:val="single" w:sz="4" w:space="0" w:color="auto"/>
            </w:tcBorders>
            <w:vAlign w:val="bottom"/>
          </w:tcPr>
          <w:p w14:paraId="5C3D529B"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3796E0D9" w14:textId="78D78855"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LP56</w:t>
            </w:r>
          </w:p>
        </w:tc>
        <w:tc>
          <w:tcPr>
            <w:tcW w:w="574" w:type="pct"/>
            <w:tcBorders>
              <w:top w:val="single" w:sz="4" w:space="0" w:color="auto"/>
              <w:left w:val="single" w:sz="4" w:space="0" w:color="auto"/>
              <w:bottom w:val="single" w:sz="4" w:space="0" w:color="auto"/>
              <w:right w:val="nil"/>
            </w:tcBorders>
            <w:shd w:val="clear" w:color="auto" w:fill="auto"/>
            <w:vAlign w:val="bottom"/>
          </w:tcPr>
          <w:p w14:paraId="323CA4D2" w14:textId="3C1F7F23"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Garage Court off Sunwood Road</w:t>
            </w:r>
          </w:p>
        </w:tc>
        <w:tc>
          <w:tcPr>
            <w:tcW w:w="77" w:type="pct"/>
            <w:tcBorders>
              <w:left w:val="single" w:sz="4" w:space="0" w:color="auto"/>
              <w:right w:val="single" w:sz="4" w:space="0" w:color="auto"/>
            </w:tcBorders>
            <w:vAlign w:val="bottom"/>
          </w:tcPr>
          <w:p w14:paraId="5B8BEAC6"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21BA89A5" w14:textId="477E59A6"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W75</w:t>
            </w:r>
          </w:p>
        </w:tc>
        <w:tc>
          <w:tcPr>
            <w:tcW w:w="560" w:type="pct"/>
            <w:tcBorders>
              <w:top w:val="single" w:sz="4" w:space="0" w:color="auto"/>
              <w:left w:val="single" w:sz="4" w:space="0" w:color="auto"/>
              <w:bottom w:val="single" w:sz="4" w:space="0" w:color="auto"/>
              <w:right w:val="single" w:sz="4" w:space="0" w:color="auto"/>
            </w:tcBorders>
            <w:vAlign w:val="bottom"/>
          </w:tcPr>
          <w:p w14:paraId="0C3F3F02" w14:textId="63E9BD7D"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Ireland Way Car Park</w:t>
            </w:r>
          </w:p>
        </w:tc>
      </w:tr>
      <w:tr w:rsidR="00BC0F40" w:rsidRPr="00922874" w14:paraId="6554905C"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B69F85" w14:textId="018548DF"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EM14</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2F1271D5" w14:textId="20CC15FC"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Spencer Road Car Park 1</w:t>
            </w:r>
          </w:p>
        </w:tc>
        <w:tc>
          <w:tcPr>
            <w:tcW w:w="92" w:type="pct"/>
            <w:tcBorders>
              <w:left w:val="single" w:sz="4" w:space="0" w:color="auto"/>
              <w:right w:val="single" w:sz="4" w:space="0" w:color="auto"/>
            </w:tcBorders>
            <w:vAlign w:val="bottom"/>
          </w:tcPr>
          <w:p w14:paraId="71A5BAEA"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7E00883C" w14:textId="3B2FCAFE"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HY26</w:t>
            </w:r>
          </w:p>
        </w:tc>
        <w:tc>
          <w:tcPr>
            <w:tcW w:w="680" w:type="pct"/>
            <w:tcBorders>
              <w:top w:val="single" w:sz="4" w:space="0" w:color="auto"/>
              <w:left w:val="single" w:sz="4" w:space="0" w:color="auto"/>
              <w:bottom w:val="single" w:sz="4" w:space="0" w:color="auto"/>
              <w:right w:val="nil"/>
            </w:tcBorders>
            <w:shd w:val="clear" w:color="auto" w:fill="auto"/>
            <w:vAlign w:val="bottom"/>
          </w:tcPr>
          <w:p w14:paraId="75774EEB" w14:textId="032A383E"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Parking area at Eastwood Close</w:t>
            </w:r>
          </w:p>
        </w:tc>
        <w:tc>
          <w:tcPr>
            <w:tcW w:w="92" w:type="pct"/>
            <w:tcBorders>
              <w:left w:val="single" w:sz="4" w:space="0" w:color="auto"/>
              <w:right w:val="single" w:sz="4" w:space="0" w:color="auto"/>
            </w:tcBorders>
            <w:vAlign w:val="bottom"/>
          </w:tcPr>
          <w:p w14:paraId="7D1B8793"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242D1C7F" w14:textId="1A639862"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LP32</w:t>
            </w:r>
          </w:p>
        </w:tc>
        <w:tc>
          <w:tcPr>
            <w:tcW w:w="681" w:type="pct"/>
            <w:tcBorders>
              <w:top w:val="single" w:sz="4" w:space="0" w:color="auto"/>
              <w:left w:val="single" w:sz="4" w:space="0" w:color="auto"/>
              <w:bottom w:val="single" w:sz="4" w:space="0" w:color="auto"/>
              <w:right w:val="nil"/>
            </w:tcBorders>
            <w:shd w:val="clear" w:color="auto" w:fill="auto"/>
            <w:vAlign w:val="bottom"/>
          </w:tcPr>
          <w:p w14:paraId="71AB04FB" w14:textId="2FD97501"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Malwood</w:t>
            </w:r>
            <w:proofErr w:type="spellEnd"/>
            <w:r w:rsidRPr="00B658DA">
              <w:rPr>
                <w:rFonts w:asciiTheme="majorHAnsi" w:hAnsiTheme="majorHAnsi" w:cstheme="majorHAnsi"/>
                <w:color w:val="000000"/>
                <w:sz w:val="20"/>
              </w:rPr>
              <w:t xml:space="preserve"> Close</w:t>
            </w:r>
          </w:p>
        </w:tc>
        <w:tc>
          <w:tcPr>
            <w:tcW w:w="77" w:type="pct"/>
            <w:tcBorders>
              <w:left w:val="single" w:sz="4" w:space="0" w:color="auto"/>
              <w:right w:val="single" w:sz="4" w:space="0" w:color="auto"/>
            </w:tcBorders>
            <w:vAlign w:val="bottom"/>
          </w:tcPr>
          <w:p w14:paraId="48EB1103"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7CF8756E" w14:textId="57358315"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LP57</w:t>
            </w:r>
          </w:p>
        </w:tc>
        <w:tc>
          <w:tcPr>
            <w:tcW w:w="574" w:type="pct"/>
            <w:tcBorders>
              <w:top w:val="single" w:sz="4" w:space="0" w:color="auto"/>
              <w:left w:val="single" w:sz="4" w:space="0" w:color="auto"/>
              <w:bottom w:val="single" w:sz="4" w:space="0" w:color="auto"/>
              <w:right w:val="nil"/>
            </w:tcBorders>
            <w:shd w:val="clear" w:color="auto" w:fill="auto"/>
            <w:vAlign w:val="bottom"/>
          </w:tcPr>
          <w:p w14:paraId="62BDF8E4" w14:textId="0B7CDD7D"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Parking area off </w:t>
            </w:r>
            <w:proofErr w:type="spellStart"/>
            <w:r w:rsidRPr="00B658DA">
              <w:rPr>
                <w:rFonts w:asciiTheme="majorHAnsi" w:hAnsiTheme="majorHAnsi" w:cstheme="majorHAnsi"/>
                <w:color w:val="000000"/>
                <w:sz w:val="20"/>
              </w:rPr>
              <w:t>Longstock</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2D022D74"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479680D3" w14:textId="2EB88C86"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W76</w:t>
            </w:r>
          </w:p>
        </w:tc>
        <w:tc>
          <w:tcPr>
            <w:tcW w:w="560" w:type="pct"/>
            <w:tcBorders>
              <w:top w:val="single" w:sz="4" w:space="0" w:color="auto"/>
              <w:left w:val="single" w:sz="4" w:space="0" w:color="auto"/>
              <w:bottom w:val="single" w:sz="4" w:space="0" w:color="auto"/>
              <w:right w:val="single" w:sz="4" w:space="0" w:color="auto"/>
            </w:tcBorders>
            <w:vAlign w:val="bottom"/>
          </w:tcPr>
          <w:p w14:paraId="73D8F5A4" w14:textId="384EC8C9"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Green space off Ireland Way</w:t>
            </w:r>
          </w:p>
        </w:tc>
      </w:tr>
      <w:tr w:rsidR="00BC0F40" w:rsidRPr="00922874" w14:paraId="71C205EF"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32F5F5" w14:textId="146DC5F4"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EM15</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56129E5B" w14:textId="5CBDE56A"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Spencer Road Car Park 3</w:t>
            </w:r>
          </w:p>
        </w:tc>
        <w:tc>
          <w:tcPr>
            <w:tcW w:w="92" w:type="pct"/>
            <w:tcBorders>
              <w:left w:val="single" w:sz="4" w:space="0" w:color="auto"/>
              <w:right w:val="single" w:sz="4" w:space="0" w:color="auto"/>
            </w:tcBorders>
            <w:vAlign w:val="bottom"/>
          </w:tcPr>
          <w:p w14:paraId="2351E7B2"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18325AF4" w14:textId="27753612"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HY27</w:t>
            </w:r>
          </w:p>
        </w:tc>
        <w:tc>
          <w:tcPr>
            <w:tcW w:w="680" w:type="pct"/>
            <w:tcBorders>
              <w:top w:val="single" w:sz="4" w:space="0" w:color="auto"/>
              <w:left w:val="single" w:sz="4" w:space="0" w:color="auto"/>
              <w:bottom w:val="single" w:sz="4" w:space="0" w:color="auto"/>
              <w:right w:val="nil"/>
            </w:tcBorders>
            <w:shd w:val="clear" w:color="auto" w:fill="auto"/>
            <w:vAlign w:val="bottom"/>
          </w:tcPr>
          <w:p w14:paraId="5ED7FA76" w14:textId="08830E13"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Parking and green open space at Eastwood Close</w:t>
            </w:r>
          </w:p>
        </w:tc>
        <w:tc>
          <w:tcPr>
            <w:tcW w:w="92" w:type="pct"/>
            <w:tcBorders>
              <w:left w:val="single" w:sz="4" w:space="0" w:color="auto"/>
              <w:right w:val="single" w:sz="4" w:space="0" w:color="auto"/>
            </w:tcBorders>
            <w:vAlign w:val="bottom"/>
          </w:tcPr>
          <w:p w14:paraId="1EB06712"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706EEE16" w14:textId="410EA60D"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LP33</w:t>
            </w:r>
          </w:p>
        </w:tc>
        <w:tc>
          <w:tcPr>
            <w:tcW w:w="681" w:type="pct"/>
            <w:tcBorders>
              <w:top w:val="single" w:sz="4" w:space="0" w:color="auto"/>
              <w:left w:val="single" w:sz="4" w:space="0" w:color="auto"/>
              <w:bottom w:val="single" w:sz="4" w:space="0" w:color="auto"/>
              <w:right w:val="nil"/>
            </w:tcBorders>
            <w:shd w:val="clear" w:color="auto" w:fill="auto"/>
            <w:vAlign w:val="bottom"/>
          </w:tcPr>
          <w:p w14:paraId="15DB1ABF" w14:textId="60829BDD"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Open land, </w:t>
            </w:r>
            <w:proofErr w:type="spellStart"/>
            <w:r w:rsidRPr="00B658DA">
              <w:rPr>
                <w:rFonts w:asciiTheme="majorHAnsi" w:hAnsiTheme="majorHAnsi" w:cstheme="majorHAnsi"/>
                <w:color w:val="000000"/>
                <w:sz w:val="20"/>
              </w:rPr>
              <w:t>Broxhead</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119DBF19"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6BB8CDEA" w14:textId="36E6D3B9"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LP58</w:t>
            </w:r>
          </w:p>
        </w:tc>
        <w:tc>
          <w:tcPr>
            <w:tcW w:w="574" w:type="pct"/>
            <w:tcBorders>
              <w:top w:val="single" w:sz="4" w:space="0" w:color="auto"/>
              <w:left w:val="single" w:sz="4" w:space="0" w:color="auto"/>
              <w:bottom w:val="single" w:sz="4" w:space="0" w:color="auto"/>
              <w:right w:val="nil"/>
            </w:tcBorders>
            <w:shd w:val="clear" w:color="auto" w:fill="auto"/>
            <w:vAlign w:val="bottom"/>
          </w:tcPr>
          <w:p w14:paraId="2BC06DD0" w14:textId="7169E6FA"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Parking area off </w:t>
            </w:r>
            <w:proofErr w:type="spellStart"/>
            <w:r w:rsidRPr="00B658DA">
              <w:rPr>
                <w:rFonts w:asciiTheme="majorHAnsi" w:hAnsiTheme="majorHAnsi" w:cstheme="majorHAnsi"/>
                <w:color w:val="000000"/>
                <w:sz w:val="20"/>
              </w:rPr>
              <w:t>Marldell</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10419C4F"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40162AB6" w14:textId="735EDB1B"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W77</w:t>
            </w:r>
          </w:p>
        </w:tc>
        <w:tc>
          <w:tcPr>
            <w:tcW w:w="560" w:type="pct"/>
            <w:tcBorders>
              <w:top w:val="single" w:sz="4" w:space="0" w:color="auto"/>
              <w:left w:val="single" w:sz="4" w:space="0" w:color="auto"/>
              <w:bottom w:val="single" w:sz="4" w:space="0" w:color="auto"/>
              <w:right w:val="single" w:sz="4" w:space="0" w:color="auto"/>
            </w:tcBorders>
            <w:vAlign w:val="bottom"/>
          </w:tcPr>
          <w:p w14:paraId="2D7161CF" w14:textId="79F056AE"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Car park off Coates Way</w:t>
            </w:r>
          </w:p>
        </w:tc>
      </w:tr>
      <w:tr w:rsidR="00BC0F40" w:rsidRPr="00922874" w14:paraId="0A2158BB"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A8375" w14:textId="15FB4840"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EM16</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7C300BD9" w14:textId="3FBC9ABA"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Spencer Road Car Park 4</w:t>
            </w:r>
          </w:p>
        </w:tc>
        <w:tc>
          <w:tcPr>
            <w:tcW w:w="92" w:type="pct"/>
            <w:tcBorders>
              <w:left w:val="single" w:sz="4" w:space="0" w:color="auto"/>
              <w:right w:val="single" w:sz="4" w:space="0" w:color="auto"/>
            </w:tcBorders>
            <w:vAlign w:val="bottom"/>
          </w:tcPr>
          <w:p w14:paraId="5A4374E6"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68E88786" w14:textId="20D95402"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HY28</w:t>
            </w:r>
          </w:p>
        </w:tc>
        <w:tc>
          <w:tcPr>
            <w:tcW w:w="680" w:type="pct"/>
            <w:tcBorders>
              <w:top w:val="single" w:sz="4" w:space="0" w:color="auto"/>
              <w:left w:val="single" w:sz="4" w:space="0" w:color="auto"/>
              <w:bottom w:val="single" w:sz="4" w:space="0" w:color="auto"/>
              <w:right w:val="nil"/>
            </w:tcBorders>
            <w:shd w:val="clear" w:color="auto" w:fill="auto"/>
            <w:vAlign w:val="bottom"/>
          </w:tcPr>
          <w:p w14:paraId="3BA41611" w14:textId="47D060EA"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Open space to south of Buccaneers PH</w:t>
            </w:r>
          </w:p>
        </w:tc>
        <w:tc>
          <w:tcPr>
            <w:tcW w:w="92" w:type="pct"/>
            <w:tcBorders>
              <w:left w:val="single" w:sz="4" w:space="0" w:color="auto"/>
              <w:right w:val="single" w:sz="4" w:space="0" w:color="auto"/>
            </w:tcBorders>
            <w:vAlign w:val="bottom"/>
          </w:tcPr>
          <w:p w14:paraId="20EF63B8"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1AD13FA5" w14:textId="26C5DA55"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LP34</w:t>
            </w:r>
          </w:p>
        </w:tc>
        <w:tc>
          <w:tcPr>
            <w:tcW w:w="681" w:type="pct"/>
            <w:tcBorders>
              <w:top w:val="single" w:sz="4" w:space="0" w:color="auto"/>
              <w:left w:val="single" w:sz="4" w:space="0" w:color="auto"/>
              <w:bottom w:val="single" w:sz="4" w:space="0" w:color="auto"/>
              <w:right w:val="nil"/>
            </w:tcBorders>
            <w:shd w:val="clear" w:color="auto" w:fill="auto"/>
            <w:vAlign w:val="bottom"/>
          </w:tcPr>
          <w:p w14:paraId="68836073" w14:textId="657B751F"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Open land, </w:t>
            </w:r>
            <w:proofErr w:type="spellStart"/>
            <w:r w:rsidRPr="00B658DA">
              <w:rPr>
                <w:rFonts w:asciiTheme="majorHAnsi" w:hAnsiTheme="majorHAnsi" w:cstheme="majorHAnsi"/>
                <w:color w:val="000000"/>
                <w:sz w:val="20"/>
              </w:rPr>
              <w:t>Longstock</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13180EDF"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1CFF347D" w14:textId="4BF2AC1A"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LP59</w:t>
            </w:r>
          </w:p>
        </w:tc>
        <w:tc>
          <w:tcPr>
            <w:tcW w:w="574" w:type="pct"/>
            <w:tcBorders>
              <w:top w:val="single" w:sz="4" w:space="0" w:color="auto"/>
              <w:left w:val="single" w:sz="4" w:space="0" w:color="auto"/>
              <w:bottom w:val="single" w:sz="4" w:space="0" w:color="auto"/>
              <w:right w:val="nil"/>
            </w:tcBorders>
            <w:shd w:val="clear" w:color="auto" w:fill="auto"/>
            <w:vAlign w:val="bottom"/>
          </w:tcPr>
          <w:p w14:paraId="058D7116" w14:textId="0D483775"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Parking area off </w:t>
            </w:r>
            <w:proofErr w:type="spellStart"/>
            <w:r w:rsidRPr="00B658DA">
              <w:rPr>
                <w:rFonts w:asciiTheme="majorHAnsi" w:hAnsiTheme="majorHAnsi" w:cstheme="majorHAnsi"/>
                <w:color w:val="000000"/>
                <w:sz w:val="20"/>
              </w:rPr>
              <w:t>Whitsbury</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1E380C05"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6731EA0A" w14:textId="19A32017"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W78</w:t>
            </w:r>
          </w:p>
        </w:tc>
        <w:tc>
          <w:tcPr>
            <w:tcW w:w="560" w:type="pct"/>
            <w:tcBorders>
              <w:top w:val="single" w:sz="4" w:space="0" w:color="auto"/>
              <w:left w:val="single" w:sz="4" w:space="0" w:color="auto"/>
              <w:bottom w:val="single" w:sz="4" w:space="0" w:color="auto"/>
              <w:right w:val="single" w:sz="4" w:space="0" w:color="auto"/>
            </w:tcBorders>
            <w:vAlign w:val="bottom"/>
          </w:tcPr>
          <w:p w14:paraId="00EC73C1" w14:textId="490AC236"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Car park off Gilbert Way</w:t>
            </w:r>
          </w:p>
        </w:tc>
      </w:tr>
      <w:tr w:rsidR="00BC0F40" w:rsidRPr="00922874" w14:paraId="6C1293B6"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5B874" w14:textId="309B0A0C"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EM17</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63027B26" w14:textId="2DEECED4"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Spencer Road Car Park 5</w:t>
            </w:r>
          </w:p>
        </w:tc>
        <w:tc>
          <w:tcPr>
            <w:tcW w:w="92" w:type="pct"/>
            <w:tcBorders>
              <w:left w:val="single" w:sz="4" w:space="0" w:color="auto"/>
              <w:right w:val="single" w:sz="4" w:space="0" w:color="auto"/>
            </w:tcBorders>
            <w:vAlign w:val="bottom"/>
          </w:tcPr>
          <w:p w14:paraId="713B3BFD"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08795B4A" w14:textId="71BE5926"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HY29</w:t>
            </w:r>
          </w:p>
        </w:tc>
        <w:tc>
          <w:tcPr>
            <w:tcW w:w="680" w:type="pct"/>
            <w:tcBorders>
              <w:top w:val="single" w:sz="4" w:space="0" w:color="auto"/>
              <w:left w:val="single" w:sz="4" w:space="0" w:color="auto"/>
              <w:bottom w:val="single" w:sz="4" w:space="0" w:color="auto"/>
              <w:right w:val="nil"/>
            </w:tcBorders>
            <w:shd w:val="clear" w:color="auto" w:fill="auto"/>
            <w:vAlign w:val="bottom"/>
          </w:tcPr>
          <w:p w14:paraId="32AFDB75" w14:textId="71B228D2"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41 St Marys Road, Hayling Island</w:t>
            </w:r>
          </w:p>
        </w:tc>
        <w:tc>
          <w:tcPr>
            <w:tcW w:w="92" w:type="pct"/>
            <w:tcBorders>
              <w:left w:val="single" w:sz="4" w:space="0" w:color="auto"/>
              <w:right w:val="single" w:sz="4" w:space="0" w:color="auto"/>
            </w:tcBorders>
            <w:vAlign w:val="bottom"/>
          </w:tcPr>
          <w:p w14:paraId="1F82EC7A"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7CB6B70B" w14:textId="2BB78787"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LP35</w:t>
            </w:r>
          </w:p>
        </w:tc>
        <w:tc>
          <w:tcPr>
            <w:tcW w:w="681" w:type="pct"/>
            <w:tcBorders>
              <w:top w:val="single" w:sz="4" w:space="0" w:color="auto"/>
              <w:left w:val="single" w:sz="4" w:space="0" w:color="auto"/>
              <w:bottom w:val="single" w:sz="4" w:space="0" w:color="auto"/>
              <w:right w:val="nil"/>
            </w:tcBorders>
            <w:shd w:val="clear" w:color="auto" w:fill="auto"/>
            <w:vAlign w:val="bottom"/>
          </w:tcPr>
          <w:p w14:paraId="08992014" w14:textId="66CFD6B9"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Warbrook</w:t>
            </w:r>
            <w:proofErr w:type="spellEnd"/>
            <w:r w:rsidRPr="00B658DA">
              <w:rPr>
                <w:rFonts w:asciiTheme="majorHAnsi" w:hAnsiTheme="majorHAnsi" w:cstheme="majorHAnsi"/>
                <w:color w:val="000000"/>
                <w:sz w:val="20"/>
              </w:rPr>
              <w:t xml:space="preserve"> Court</w:t>
            </w:r>
          </w:p>
        </w:tc>
        <w:tc>
          <w:tcPr>
            <w:tcW w:w="77" w:type="pct"/>
            <w:tcBorders>
              <w:left w:val="single" w:sz="4" w:space="0" w:color="auto"/>
              <w:right w:val="single" w:sz="4" w:space="0" w:color="auto"/>
            </w:tcBorders>
            <w:vAlign w:val="bottom"/>
          </w:tcPr>
          <w:p w14:paraId="75705523"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717F108E" w14:textId="3CC1C461"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LP60</w:t>
            </w:r>
          </w:p>
        </w:tc>
        <w:tc>
          <w:tcPr>
            <w:tcW w:w="574" w:type="pct"/>
            <w:tcBorders>
              <w:top w:val="single" w:sz="4" w:space="0" w:color="auto"/>
              <w:left w:val="single" w:sz="4" w:space="0" w:color="auto"/>
              <w:bottom w:val="single" w:sz="4" w:space="0" w:color="auto"/>
              <w:right w:val="nil"/>
            </w:tcBorders>
            <w:shd w:val="clear" w:color="auto" w:fill="auto"/>
            <w:vAlign w:val="bottom"/>
          </w:tcPr>
          <w:p w14:paraId="662D0F9D" w14:textId="7EE575F7"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Parking area off </w:t>
            </w:r>
            <w:proofErr w:type="spellStart"/>
            <w:r w:rsidRPr="00B658DA">
              <w:rPr>
                <w:rFonts w:asciiTheme="majorHAnsi" w:hAnsiTheme="majorHAnsi" w:cstheme="majorHAnsi"/>
                <w:color w:val="000000"/>
                <w:sz w:val="20"/>
              </w:rPr>
              <w:t>Forestside</w:t>
            </w:r>
            <w:proofErr w:type="spellEnd"/>
            <w:r w:rsidRPr="00B658DA">
              <w:rPr>
                <w:rFonts w:asciiTheme="majorHAnsi" w:hAnsiTheme="majorHAnsi" w:cstheme="majorHAnsi"/>
                <w:color w:val="000000"/>
                <w:sz w:val="20"/>
              </w:rPr>
              <w:t xml:space="preserve"> Road (A)</w:t>
            </w:r>
          </w:p>
        </w:tc>
        <w:tc>
          <w:tcPr>
            <w:tcW w:w="77" w:type="pct"/>
            <w:tcBorders>
              <w:left w:val="single" w:sz="4" w:space="0" w:color="auto"/>
              <w:right w:val="single" w:sz="4" w:space="0" w:color="auto"/>
            </w:tcBorders>
            <w:vAlign w:val="bottom"/>
          </w:tcPr>
          <w:p w14:paraId="69BCED46"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0FE77E35" w14:textId="13B6B580"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W79</w:t>
            </w:r>
          </w:p>
        </w:tc>
        <w:tc>
          <w:tcPr>
            <w:tcW w:w="560" w:type="pct"/>
            <w:tcBorders>
              <w:top w:val="single" w:sz="4" w:space="0" w:color="auto"/>
              <w:left w:val="single" w:sz="4" w:space="0" w:color="auto"/>
              <w:bottom w:val="single" w:sz="4" w:space="0" w:color="auto"/>
              <w:right w:val="single" w:sz="4" w:space="0" w:color="auto"/>
            </w:tcBorders>
            <w:vAlign w:val="bottom"/>
          </w:tcPr>
          <w:p w14:paraId="3EE180AF" w14:textId="1D36207B"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Land at Purcell Close</w:t>
            </w:r>
          </w:p>
        </w:tc>
      </w:tr>
      <w:tr w:rsidR="00BC0F40" w:rsidRPr="00922874" w14:paraId="69C3A4A2" w14:textId="77777777" w:rsidTr="00BC0F40">
        <w:trPr>
          <w:cantSplit/>
          <w:trHeight w:val="587"/>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4B1D8" w14:textId="26DAB05C"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EM18</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67A7A453" w14:textId="28B4FB66" w:rsidR="00BC0F40" w:rsidRPr="00B658DA" w:rsidRDefault="00BC0F40" w:rsidP="00C33374">
            <w:pPr>
              <w:rPr>
                <w:rFonts w:asciiTheme="majorHAnsi" w:hAnsiTheme="majorHAnsi" w:cstheme="majorHAnsi"/>
                <w:color w:val="000000"/>
                <w:sz w:val="20"/>
              </w:rPr>
            </w:pPr>
            <w:proofErr w:type="spellStart"/>
            <w:r w:rsidRPr="00B658DA">
              <w:rPr>
                <w:rFonts w:asciiTheme="majorHAnsi" w:hAnsiTheme="majorHAnsi" w:cstheme="majorHAnsi"/>
                <w:color w:val="000000"/>
                <w:sz w:val="20"/>
              </w:rPr>
              <w:t>Conigar</w:t>
            </w:r>
            <w:proofErr w:type="spellEnd"/>
            <w:r w:rsidRPr="00B658DA">
              <w:rPr>
                <w:rFonts w:asciiTheme="majorHAnsi" w:hAnsiTheme="majorHAnsi" w:cstheme="majorHAnsi"/>
                <w:color w:val="000000"/>
                <w:sz w:val="20"/>
              </w:rPr>
              <w:t xml:space="preserve"> Road Allotments</w:t>
            </w:r>
          </w:p>
        </w:tc>
        <w:tc>
          <w:tcPr>
            <w:tcW w:w="92" w:type="pct"/>
            <w:tcBorders>
              <w:left w:val="single" w:sz="4" w:space="0" w:color="auto"/>
              <w:right w:val="single" w:sz="4" w:space="0" w:color="auto"/>
            </w:tcBorders>
            <w:vAlign w:val="bottom"/>
          </w:tcPr>
          <w:p w14:paraId="255803E8"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3C9AA982" w14:textId="09AF47CF"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LP7</w:t>
            </w:r>
          </w:p>
        </w:tc>
        <w:tc>
          <w:tcPr>
            <w:tcW w:w="680" w:type="pct"/>
            <w:tcBorders>
              <w:top w:val="single" w:sz="4" w:space="0" w:color="auto"/>
              <w:left w:val="single" w:sz="4" w:space="0" w:color="auto"/>
              <w:bottom w:val="single" w:sz="4" w:space="0" w:color="auto"/>
              <w:right w:val="nil"/>
            </w:tcBorders>
            <w:shd w:val="clear" w:color="auto" w:fill="auto"/>
            <w:vAlign w:val="bottom"/>
          </w:tcPr>
          <w:p w14:paraId="1465ABFB" w14:textId="24629489"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 xml:space="preserve">Garages at </w:t>
            </w:r>
            <w:proofErr w:type="spellStart"/>
            <w:r w:rsidRPr="00B658DA">
              <w:rPr>
                <w:rFonts w:asciiTheme="majorHAnsi" w:hAnsiTheme="majorHAnsi" w:cstheme="majorHAnsi"/>
                <w:color w:val="000000"/>
                <w:sz w:val="20"/>
              </w:rPr>
              <w:t>Dockenfield</w:t>
            </w:r>
            <w:proofErr w:type="spellEnd"/>
            <w:r w:rsidRPr="00B658DA">
              <w:rPr>
                <w:rFonts w:asciiTheme="majorHAnsi" w:hAnsiTheme="majorHAnsi" w:cstheme="majorHAnsi"/>
                <w:color w:val="000000"/>
                <w:sz w:val="20"/>
              </w:rPr>
              <w:t xml:space="preserve"> Close</w:t>
            </w:r>
          </w:p>
        </w:tc>
        <w:tc>
          <w:tcPr>
            <w:tcW w:w="92" w:type="pct"/>
            <w:tcBorders>
              <w:left w:val="single" w:sz="4" w:space="0" w:color="auto"/>
              <w:right w:val="single" w:sz="4" w:space="0" w:color="auto"/>
            </w:tcBorders>
            <w:vAlign w:val="bottom"/>
          </w:tcPr>
          <w:p w14:paraId="1B83882A"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200B6DC7" w14:textId="57B052A5"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LP36</w:t>
            </w:r>
          </w:p>
        </w:tc>
        <w:tc>
          <w:tcPr>
            <w:tcW w:w="681" w:type="pct"/>
            <w:tcBorders>
              <w:top w:val="single" w:sz="4" w:space="0" w:color="auto"/>
              <w:left w:val="single" w:sz="4" w:space="0" w:color="auto"/>
              <w:bottom w:val="single" w:sz="4" w:space="0" w:color="auto"/>
              <w:right w:val="nil"/>
            </w:tcBorders>
            <w:shd w:val="clear" w:color="auto" w:fill="auto"/>
            <w:vAlign w:val="bottom"/>
          </w:tcPr>
          <w:p w14:paraId="717F3FCF" w14:textId="407DC93E"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 xml:space="preserve">Parking area, </w:t>
            </w:r>
            <w:proofErr w:type="spellStart"/>
            <w:r w:rsidRPr="00B658DA">
              <w:rPr>
                <w:rFonts w:asciiTheme="majorHAnsi" w:hAnsiTheme="majorHAnsi" w:cstheme="majorHAnsi"/>
                <w:color w:val="000000"/>
                <w:sz w:val="20"/>
              </w:rPr>
              <w:t>Rotherwick</w:t>
            </w:r>
            <w:proofErr w:type="spellEnd"/>
            <w:r w:rsidRPr="00B658DA">
              <w:rPr>
                <w:rFonts w:asciiTheme="majorHAnsi" w:hAnsiTheme="majorHAnsi" w:cstheme="majorHAnsi"/>
                <w:color w:val="000000"/>
                <w:sz w:val="20"/>
              </w:rPr>
              <w:t xml:space="preserve"> Close</w:t>
            </w:r>
          </w:p>
        </w:tc>
        <w:tc>
          <w:tcPr>
            <w:tcW w:w="77" w:type="pct"/>
            <w:tcBorders>
              <w:left w:val="single" w:sz="4" w:space="0" w:color="auto"/>
              <w:right w:val="single" w:sz="4" w:space="0" w:color="auto"/>
            </w:tcBorders>
            <w:vAlign w:val="bottom"/>
          </w:tcPr>
          <w:p w14:paraId="39BFE435"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11A29069" w14:textId="3CC7DD0A"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LP61</w:t>
            </w:r>
          </w:p>
        </w:tc>
        <w:tc>
          <w:tcPr>
            <w:tcW w:w="574" w:type="pct"/>
            <w:tcBorders>
              <w:top w:val="single" w:sz="4" w:space="0" w:color="auto"/>
              <w:left w:val="single" w:sz="4" w:space="0" w:color="auto"/>
              <w:bottom w:val="single" w:sz="4" w:space="0" w:color="auto"/>
              <w:right w:val="nil"/>
            </w:tcBorders>
            <w:shd w:val="clear" w:color="auto" w:fill="auto"/>
            <w:vAlign w:val="bottom"/>
          </w:tcPr>
          <w:p w14:paraId="248AC6BE" w14:textId="37FD4C05"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Parking area off Fair Oak Drive</w:t>
            </w:r>
          </w:p>
        </w:tc>
        <w:tc>
          <w:tcPr>
            <w:tcW w:w="77" w:type="pct"/>
            <w:tcBorders>
              <w:left w:val="single" w:sz="4" w:space="0" w:color="auto"/>
              <w:right w:val="single" w:sz="4" w:space="0" w:color="auto"/>
            </w:tcBorders>
            <w:vAlign w:val="bottom"/>
          </w:tcPr>
          <w:p w14:paraId="7AF71C25"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74FFAF53" w14:textId="5DC91FCF"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W81</w:t>
            </w:r>
          </w:p>
        </w:tc>
        <w:tc>
          <w:tcPr>
            <w:tcW w:w="560" w:type="pct"/>
            <w:tcBorders>
              <w:top w:val="single" w:sz="4" w:space="0" w:color="auto"/>
              <w:left w:val="single" w:sz="4" w:space="0" w:color="auto"/>
              <w:bottom w:val="single" w:sz="4" w:space="0" w:color="auto"/>
              <w:right w:val="single" w:sz="4" w:space="0" w:color="auto"/>
            </w:tcBorders>
            <w:vAlign w:val="bottom"/>
          </w:tcPr>
          <w:p w14:paraId="0FF5F4F9" w14:textId="3FB62AD8"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Wooded area off Holst Way</w:t>
            </w:r>
          </w:p>
        </w:tc>
      </w:tr>
      <w:tr w:rsidR="00BC0F40" w:rsidRPr="00922874" w14:paraId="6462A065"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F3751" w14:textId="78D8DB80"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EM19</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1EDA01EF" w14:textId="1BA58AE7"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Spencer Road Playing Area</w:t>
            </w:r>
          </w:p>
        </w:tc>
        <w:tc>
          <w:tcPr>
            <w:tcW w:w="92" w:type="pct"/>
            <w:tcBorders>
              <w:left w:val="single" w:sz="4" w:space="0" w:color="auto"/>
              <w:right w:val="single" w:sz="4" w:space="0" w:color="auto"/>
            </w:tcBorders>
            <w:vAlign w:val="bottom"/>
          </w:tcPr>
          <w:p w14:paraId="2C88E9B2"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1B7A0A2A" w14:textId="74E9186B"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LP8</w:t>
            </w:r>
          </w:p>
        </w:tc>
        <w:tc>
          <w:tcPr>
            <w:tcW w:w="680" w:type="pct"/>
            <w:tcBorders>
              <w:top w:val="single" w:sz="4" w:space="0" w:color="auto"/>
              <w:left w:val="single" w:sz="4" w:space="0" w:color="auto"/>
              <w:bottom w:val="single" w:sz="4" w:space="0" w:color="auto"/>
              <w:right w:val="nil"/>
            </w:tcBorders>
            <w:shd w:val="clear" w:color="auto" w:fill="auto"/>
            <w:vAlign w:val="bottom"/>
          </w:tcPr>
          <w:p w14:paraId="33E49F16" w14:textId="2D5ABA1B"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Parking area off Sparsholt Close</w:t>
            </w:r>
          </w:p>
        </w:tc>
        <w:tc>
          <w:tcPr>
            <w:tcW w:w="92" w:type="pct"/>
            <w:tcBorders>
              <w:left w:val="single" w:sz="4" w:space="0" w:color="auto"/>
              <w:right w:val="single" w:sz="4" w:space="0" w:color="auto"/>
            </w:tcBorders>
            <w:vAlign w:val="bottom"/>
          </w:tcPr>
          <w:p w14:paraId="64B7E0D0"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7D3872E3" w14:textId="3066C053"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LP37</w:t>
            </w:r>
          </w:p>
        </w:tc>
        <w:tc>
          <w:tcPr>
            <w:tcW w:w="681" w:type="pct"/>
            <w:tcBorders>
              <w:top w:val="single" w:sz="4" w:space="0" w:color="auto"/>
              <w:left w:val="single" w:sz="4" w:space="0" w:color="auto"/>
              <w:bottom w:val="single" w:sz="4" w:space="0" w:color="auto"/>
              <w:right w:val="nil"/>
            </w:tcBorders>
            <w:shd w:val="clear" w:color="auto" w:fill="auto"/>
            <w:vAlign w:val="bottom"/>
          </w:tcPr>
          <w:p w14:paraId="799C5ACF" w14:textId="4D9D09DD"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Wonston</w:t>
            </w:r>
            <w:proofErr w:type="spellEnd"/>
            <w:r w:rsidRPr="00B658DA">
              <w:rPr>
                <w:rFonts w:asciiTheme="majorHAnsi" w:hAnsiTheme="majorHAnsi" w:cstheme="majorHAnsi"/>
                <w:color w:val="000000"/>
                <w:sz w:val="20"/>
              </w:rPr>
              <w:t xml:space="preserve"> Court</w:t>
            </w:r>
          </w:p>
        </w:tc>
        <w:tc>
          <w:tcPr>
            <w:tcW w:w="77" w:type="pct"/>
            <w:tcBorders>
              <w:left w:val="single" w:sz="4" w:space="0" w:color="auto"/>
              <w:right w:val="single" w:sz="4" w:space="0" w:color="auto"/>
            </w:tcBorders>
            <w:vAlign w:val="bottom"/>
          </w:tcPr>
          <w:p w14:paraId="7E54AA36"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1112D2EE" w14:textId="201F5051"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LP62A</w:t>
            </w:r>
          </w:p>
        </w:tc>
        <w:tc>
          <w:tcPr>
            <w:tcW w:w="574" w:type="pct"/>
            <w:tcBorders>
              <w:top w:val="single" w:sz="4" w:space="0" w:color="auto"/>
              <w:left w:val="single" w:sz="4" w:space="0" w:color="auto"/>
              <w:bottom w:val="single" w:sz="4" w:space="0" w:color="auto"/>
              <w:right w:val="nil"/>
            </w:tcBorders>
            <w:shd w:val="clear" w:color="auto" w:fill="auto"/>
            <w:vAlign w:val="bottom"/>
          </w:tcPr>
          <w:p w14:paraId="1A32AAF0" w14:textId="2ACCD003" w:rsidR="00BC0F40" w:rsidRPr="00B658DA"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Garage court off Beaulieu Avenue</w:t>
            </w:r>
          </w:p>
        </w:tc>
        <w:tc>
          <w:tcPr>
            <w:tcW w:w="77" w:type="pct"/>
            <w:tcBorders>
              <w:left w:val="single" w:sz="4" w:space="0" w:color="auto"/>
              <w:right w:val="single" w:sz="4" w:space="0" w:color="auto"/>
            </w:tcBorders>
            <w:vAlign w:val="bottom"/>
          </w:tcPr>
          <w:p w14:paraId="24D46EB0"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04A723F1" w14:textId="0A0458B2"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W82</w:t>
            </w:r>
          </w:p>
        </w:tc>
        <w:tc>
          <w:tcPr>
            <w:tcW w:w="560" w:type="pct"/>
            <w:tcBorders>
              <w:top w:val="single" w:sz="4" w:space="0" w:color="auto"/>
              <w:left w:val="single" w:sz="4" w:space="0" w:color="auto"/>
              <w:bottom w:val="single" w:sz="4" w:space="0" w:color="auto"/>
              <w:right w:val="single" w:sz="4" w:space="0" w:color="auto"/>
            </w:tcBorders>
            <w:vAlign w:val="bottom"/>
          </w:tcPr>
          <w:p w14:paraId="1B1A8B67" w14:textId="08A869C8"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Car parking off Sullivan Way</w:t>
            </w:r>
          </w:p>
        </w:tc>
      </w:tr>
      <w:tr w:rsidR="00BC0F40" w:rsidRPr="00922874" w14:paraId="5EA9AC50"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99AAA" w14:textId="639DD651"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EM20</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7B49ED38" w14:textId="153B9C7C"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Victoria Road (former allotment site)</w:t>
            </w:r>
          </w:p>
        </w:tc>
        <w:tc>
          <w:tcPr>
            <w:tcW w:w="92" w:type="pct"/>
            <w:tcBorders>
              <w:left w:val="single" w:sz="4" w:space="0" w:color="auto"/>
              <w:right w:val="single" w:sz="4" w:space="0" w:color="auto"/>
            </w:tcBorders>
            <w:vAlign w:val="bottom"/>
          </w:tcPr>
          <w:p w14:paraId="5E1E7F7E"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530DF23E" w14:textId="4F3F73B3"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LP9</w:t>
            </w:r>
          </w:p>
        </w:tc>
        <w:tc>
          <w:tcPr>
            <w:tcW w:w="680" w:type="pct"/>
            <w:tcBorders>
              <w:top w:val="single" w:sz="4" w:space="0" w:color="auto"/>
              <w:left w:val="single" w:sz="4" w:space="0" w:color="auto"/>
              <w:bottom w:val="single" w:sz="4" w:space="0" w:color="auto"/>
              <w:right w:val="nil"/>
            </w:tcBorders>
            <w:shd w:val="clear" w:color="auto" w:fill="auto"/>
            <w:vAlign w:val="bottom"/>
          </w:tcPr>
          <w:p w14:paraId="59131CD3" w14:textId="3D24F74D"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Land at </w:t>
            </w:r>
            <w:proofErr w:type="spellStart"/>
            <w:r w:rsidRPr="00B658DA">
              <w:rPr>
                <w:rFonts w:asciiTheme="majorHAnsi" w:hAnsiTheme="majorHAnsi" w:cstheme="majorHAnsi"/>
                <w:color w:val="000000"/>
                <w:sz w:val="20"/>
              </w:rPr>
              <w:t>Solridge</w:t>
            </w:r>
            <w:proofErr w:type="spellEnd"/>
            <w:r w:rsidRPr="00B658DA">
              <w:rPr>
                <w:rFonts w:asciiTheme="majorHAnsi" w:hAnsiTheme="majorHAnsi" w:cstheme="majorHAnsi"/>
                <w:color w:val="000000"/>
                <w:sz w:val="20"/>
              </w:rPr>
              <w:t xml:space="preserve"> Close</w:t>
            </w:r>
          </w:p>
        </w:tc>
        <w:tc>
          <w:tcPr>
            <w:tcW w:w="92" w:type="pct"/>
            <w:tcBorders>
              <w:left w:val="single" w:sz="4" w:space="0" w:color="auto"/>
              <w:right w:val="single" w:sz="4" w:space="0" w:color="auto"/>
            </w:tcBorders>
            <w:vAlign w:val="bottom"/>
          </w:tcPr>
          <w:p w14:paraId="4D459E7F"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02DE51CC" w14:textId="647A46D0"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LP38</w:t>
            </w:r>
          </w:p>
        </w:tc>
        <w:tc>
          <w:tcPr>
            <w:tcW w:w="681" w:type="pct"/>
            <w:tcBorders>
              <w:top w:val="single" w:sz="4" w:space="0" w:color="auto"/>
              <w:left w:val="single" w:sz="4" w:space="0" w:color="auto"/>
              <w:bottom w:val="single" w:sz="4" w:space="0" w:color="auto"/>
              <w:right w:val="nil"/>
            </w:tcBorders>
            <w:shd w:val="clear" w:color="auto" w:fill="auto"/>
            <w:vAlign w:val="bottom"/>
          </w:tcPr>
          <w:p w14:paraId="25F4A28D" w14:textId="68EE2C69"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Woolmer Court</w:t>
            </w:r>
          </w:p>
        </w:tc>
        <w:tc>
          <w:tcPr>
            <w:tcW w:w="77" w:type="pct"/>
            <w:tcBorders>
              <w:left w:val="single" w:sz="4" w:space="0" w:color="auto"/>
              <w:right w:val="single" w:sz="4" w:space="0" w:color="auto"/>
            </w:tcBorders>
            <w:vAlign w:val="bottom"/>
          </w:tcPr>
          <w:p w14:paraId="350CD1D8"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47DB150C" w14:textId="6702FB45"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LP62B</w:t>
            </w:r>
          </w:p>
        </w:tc>
        <w:tc>
          <w:tcPr>
            <w:tcW w:w="574" w:type="pct"/>
            <w:tcBorders>
              <w:top w:val="single" w:sz="4" w:space="0" w:color="auto"/>
              <w:left w:val="single" w:sz="4" w:space="0" w:color="auto"/>
              <w:bottom w:val="single" w:sz="4" w:space="0" w:color="auto"/>
              <w:right w:val="nil"/>
            </w:tcBorders>
            <w:shd w:val="clear" w:color="auto" w:fill="auto"/>
            <w:vAlign w:val="bottom"/>
          </w:tcPr>
          <w:p w14:paraId="427B1E3D" w14:textId="77777777" w:rsidR="00BC0F40" w:rsidRDefault="00BC0F40" w:rsidP="00C33374">
            <w:pPr>
              <w:rPr>
                <w:rFonts w:asciiTheme="majorHAnsi" w:hAnsiTheme="majorHAnsi" w:cstheme="majorHAnsi"/>
                <w:color w:val="000000"/>
                <w:sz w:val="20"/>
              </w:rPr>
            </w:pPr>
            <w:r w:rsidRPr="00B658DA">
              <w:rPr>
                <w:rFonts w:asciiTheme="majorHAnsi" w:hAnsiTheme="majorHAnsi" w:cstheme="majorHAnsi"/>
                <w:color w:val="000000"/>
                <w:sz w:val="20"/>
              </w:rPr>
              <w:t>Parking area off Beaulieu Avenue</w:t>
            </w:r>
          </w:p>
          <w:p w14:paraId="3AC3556F" w14:textId="786E81EB" w:rsidR="00BC0F40" w:rsidRPr="00B658DA" w:rsidRDefault="00BC0F40" w:rsidP="00C33374">
            <w:pPr>
              <w:rPr>
                <w:rFonts w:asciiTheme="majorHAnsi" w:eastAsia="Times New Roman" w:hAnsiTheme="majorHAnsi" w:cstheme="majorHAnsi"/>
                <w:color w:val="auto"/>
                <w:sz w:val="20"/>
                <w:szCs w:val="20"/>
                <w:lang w:eastAsia="en-GB"/>
              </w:rPr>
            </w:pPr>
          </w:p>
        </w:tc>
        <w:tc>
          <w:tcPr>
            <w:tcW w:w="77" w:type="pct"/>
            <w:tcBorders>
              <w:left w:val="single" w:sz="4" w:space="0" w:color="auto"/>
              <w:right w:val="single" w:sz="4" w:space="0" w:color="auto"/>
            </w:tcBorders>
            <w:vAlign w:val="bottom"/>
          </w:tcPr>
          <w:p w14:paraId="72B168A0" w14:textId="77777777" w:rsidR="00BC0F40" w:rsidRPr="00B658DA" w:rsidRDefault="00BC0F40" w:rsidP="00C33374">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vAlign w:val="bottom"/>
          </w:tcPr>
          <w:p w14:paraId="1B07B225" w14:textId="4A6099ED"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W83</w:t>
            </w:r>
          </w:p>
        </w:tc>
        <w:tc>
          <w:tcPr>
            <w:tcW w:w="560" w:type="pct"/>
            <w:tcBorders>
              <w:top w:val="single" w:sz="4" w:space="0" w:color="auto"/>
              <w:left w:val="single" w:sz="4" w:space="0" w:color="auto"/>
              <w:bottom w:val="single" w:sz="4" w:space="0" w:color="auto"/>
              <w:right w:val="single" w:sz="4" w:space="0" w:color="auto"/>
            </w:tcBorders>
            <w:vAlign w:val="bottom"/>
          </w:tcPr>
          <w:p w14:paraId="1149FE33" w14:textId="06525EE4" w:rsidR="00BC0F40" w:rsidRPr="00B658DA" w:rsidRDefault="00BC0F40" w:rsidP="00C33374">
            <w:pPr>
              <w:rPr>
                <w:rFonts w:asciiTheme="majorHAnsi" w:eastAsia="Times New Roman" w:hAnsiTheme="majorHAnsi" w:cstheme="majorHAnsi"/>
                <w:color w:val="auto"/>
                <w:sz w:val="20"/>
                <w:szCs w:val="20"/>
                <w:lang w:eastAsia="en-GB"/>
              </w:rPr>
            </w:pPr>
            <w:r w:rsidRPr="00B658DA">
              <w:rPr>
                <w:rFonts w:asciiTheme="majorHAnsi" w:eastAsia="Times New Roman" w:hAnsiTheme="majorHAnsi" w:cstheme="majorHAnsi"/>
                <w:color w:val="auto"/>
                <w:sz w:val="20"/>
                <w:szCs w:val="20"/>
                <w:lang w:eastAsia="en-GB"/>
              </w:rPr>
              <w:t>Land at Lambert Close</w:t>
            </w:r>
          </w:p>
        </w:tc>
      </w:tr>
      <w:tr w:rsidR="00BC0F40" w:rsidRPr="00922874" w14:paraId="18A7C723"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46556" w14:textId="2C7526DC"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EM21</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6FB0F058" w14:textId="075F27B2"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Land at Emsworth House Close</w:t>
            </w:r>
          </w:p>
        </w:tc>
        <w:tc>
          <w:tcPr>
            <w:tcW w:w="92" w:type="pct"/>
            <w:tcBorders>
              <w:left w:val="single" w:sz="4" w:space="0" w:color="auto"/>
              <w:right w:val="single" w:sz="4" w:space="0" w:color="auto"/>
            </w:tcBorders>
            <w:vAlign w:val="bottom"/>
          </w:tcPr>
          <w:p w14:paraId="720163FD"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3A65E336" w14:textId="23B10A8D"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LP10</w:t>
            </w:r>
          </w:p>
        </w:tc>
        <w:tc>
          <w:tcPr>
            <w:tcW w:w="680" w:type="pct"/>
            <w:tcBorders>
              <w:top w:val="single" w:sz="4" w:space="0" w:color="auto"/>
              <w:left w:val="single" w:sz="4" w:space="0" w:color="auto"/>
              <w:bottom w:val="single" w:sz="4" w:space="0" w:color="auto"/>
              <w:right w:val="nil"/>
            </w:tcBorders>
            <w:shd w:val="clear" w:color="auto" w:fill="auto"/>
            <w:vAlign w:val="bottom"/>
          </w:tcPr>
          <w:p w14:paraId="71CA63A8" w14:textId="3001180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Parking area at </w:t>
            </w:r>
            <w:proofErr w:type="spellStart"/>
            <w:r w:rsidRPr="00B658DA">
              <w:rPr>
                <w:rFonts w:asciiTheme="majorHAnsi" w:hAnsiTheme="majorHAnsi" w:cstheme="majorHAnsi"/>
                <w:color w:val="000000"/>
                <w:sz w:val="20"/>
              </w:rPr>
              <w:t>Malwood</w:t>
            </w:r>
            <w:proofErr w:type="spellEnd"/>
            <w:r w:rsidRPr="00B658DA">
              <w:rPr>
                <w:rFonts w:asciiTheme="majorHAnsi" w:hAnsiTheme="majorHAnsi" w:cstheme="majorHAnsi"/>
                <w:color w:val="000000"/>
                <w:sz w:val="20"/>
              </w:rPr>
              <w:t xml:space="preserve"> Close </w:t>
            </w:r>
          </w:p>
        </w:tc>
        <w:tc>
          <w:tcPr>
            <w:tcW w:w="92" w:type="pct"/>
            <w:tcBorders>
              <w:left w:val="single" w:sz="4" w:space="0" w:color="auto"/>
              <w:right w:val="single" w:sz="4" w:space="0" w:color="auto"/>
            </w:tcBorders>
            <w:vAlign w:val="bottom"/>
          </w:tcPr>
          <w:p w14:paraId="7C5E2A73"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438F78E2" w14:textId="45EF0001"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LP42</w:t>
            </w:r>
          </w:p>
        </w:tc>
        <w:tc>
          <w:tcPr>
            <w:tcW w:w="681" w:type="pct"/>
            <w:tcBorders>
              <w:top w:val="single" w:sz="4" w:space="0" w:color="auto"/>
              <w:left w:val="single" w:sz="4" w:space="0" w:color="auto"/>
              <w:bottom w:val="single" w:sz="4" w:space="0" w:color="auto"/>
              <w:right w:val="nil"/>
            </w:tcBorders>
            <w:shd w:val="clear" w:color="auto" w:fill="auto"/>
            <w:vAlign w:val="bottom"/>
          </w:tcPr>
          <w:p w14:paraId="721D60B9" w14:textId="38635D57"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Garage court off Horsebridge Road</w:t>
            </w:r>
          </w:p>
        </w:tc>
        <w:tc>
          <w:tcPr>
            <w:tcW w:w="77" w:type="pct"/>
            <w:tcBorders>
              <w:left w:val="single" w:sz="4" w:space="0" w:color="auto"/>
              <w:right w:val="single" w:sz="4" w:space="0" w:color="auto"/>
            </w:tcBorders>
            <w:vAlign w:val="bottom"/>
          </w:tcPr>
          <w:p w14:paraId="6C14854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6A48E5C1" w14:textId="07FB0B5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LP67</w:t>
            </w:r>
          </w:p>
        </w:tc>
        <w:tc>
          <w:tcPr>
            <w:tcW w:w="574" w:type="pct"/>
            <w:tcBorders>
              <w:top w:val="single" w:sz="4" w:space="0" w:color="auto"/>
              <w:left w:val="single" w:sz="4" w:space="0" w:color="auto"/>
              <w:bottom w:val="single" w:sz="4" w:space="0" w:color="auto"/>
              <w:right w:val="nil"/>
            </w:tcBorders>
            <w:shd w:val="clear" w:color="auto" w:fill="auto"/>
            <w:vAlign w:val="bottom"/>
          </w:tcPr>
          <w:p w14:paraId="09A3008C" w14:textId="44EE8CF4"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Parking off </w:t>
            </w:r>
            <w:proofErr w:type="spellStart"/>
            <w:r w:rsidRPr="00B658DA">
              <w:rPr>
                <w:rFonts w:asciiTheme="majorHAnsi" w:hAnsiTheme="majorHAnsi" w:cstheme="majorHAnsi"/>
                <w:color w:val="000000"/>
                <w:sz w:val="20"/>
              </w:rPr>
              <w:t>Forestside</w:t>
            </w:r>
            <w:proofErr w:type="spellEnd"/>
            <w:r w:rsidRPr="00B658DA">
              <w:rPr>
                <w:rFonts w:asciiTheme="majorHAnsi" w:hAnsiTheme="majorHAnsi" w:cstheme="majorHAnsi"/>
                <w:color w:val="000000"/>
                <w:sz w:val="20"/>
              </w:rPr>
              <w:t xml:space="preserve"> Avenue</w:t>
            </w:r>
          </w:p>
        </w:tc>
        <w:tc>
          <w:tcPr>
            <w:tcW w:w="77" w:type="pct"/>
            <w:tcBorders>
              <w:left w:val="single" w:sz="4" w:space="0" w:color="auto"/>
              <w:right w:val="single" w:sz="4" w:space="0" w:color="auto"/>
            </w:tcBorders>
            <w:vAlign w:val="bottom"/>
          </w:tcPr>
          <w:p w14:paraId="4D58AFC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5E5B8875" w14:textId="5808374D"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WV32</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788EC851" w14:textId="4A241F18"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Land to rear of 49-51 Winifred Road</w:t>
            </w:r>
          </w:p>
        </w:tc>
      </w:tr>
      <w:tr w:rsidR="00BC0F40" w:rsidRPr="00922874" w14:paraId="1D13FAFA"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F38FE" w14:textId="7403CB88"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EM23</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72A09B9E" w14:textId="40A6D352"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Adj. 8 New Brighton Road</w:t>
            </w:r>
          </w:p>
        </w:tc>
        <w:tc>
          <w:tcPr>
            <w:tcW w:w="92" w:type="pct"/>
            <w:tcBorders>
              <w:left w:val="single" w:sz="4" w:space="0" w:color="auto"/>
              <w:right w:val="single" w:sz="4" w:space="0" w:color="auto"/>
            </w:tcBorders>
            <w:vAlign w:val="bottom"/>
          </w:tcPr>
          <w:p w14:paraId="167EE9F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1DE1B1F9" w14:textId="5E79C802"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LP11</w:t>
            </w:r>
          </w:p>
        </w:tc>
        <w:tc>
          <w:tcPr>
            <w:tcW w:w="680" w:type="pct"/>
            <w:tcBorders>
              <w:top w:val="single" w:sz="4" w:space="0" w:color="auto"/>
              <w:left w:val="single" w:sz="4" w:space="0" w:color="auto"/>
              <w:bottom w:val="single" w:sz="4" w:space="0" w:color="auto"/>
              <w:right w:val="nil"/>
            </w:tcBorders>
            <w:shd w:val="clear" w:color="auto" w:fill="auto"/>
            <w:vAlign w:val="bottom"/>
          </w:tcPr>
          <w:p w14:paraId="767554C0" w14:textId="32C78BD9"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Parking area at St Albans Road</w:t>
            </w:r>
          </w:p>
        </w:tc>
        <w:tc>
          <w:tcPr>
            <w:tcW w:w="92" w:type="pct"/>
            <w:tcBorders>
              <w:left w:val="single" w:sz="4" w:space="0" w:color="auto"/>
              <w:right w:val="single" w:sz="4" w:space="0" w:color="auto"/>
            </w:tcBorders>
            <w:vAlign w:val="bottom"/>
          </w:tcPr>
          <w:p w14:paraId="0E414BE7"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7A09A406" w14:textId="4DC7FB6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LP43</w:t>
            </w:r>
          </w:p>
        </w:tc>
        <w:tc>
          <w:tcPr>
            <w:tcW w:w="681" w:type="pct"/>
            <w:tcBorders>
              <w:top w:val="single" w:sz="4" w:space="0" w:color="auto"/>
              <w:left w:val="single" w:sz="4" w:space="0" w:color="auto"/>
              <w:bottom w:val="single" w:sz="4" w:space="0" w:color="auto"/>
              <w:right w:val="nil"/>
            </w:tcBorders>
            <w:shd w:val="clear" w:color="auto" w:fill="auto"/>
            <w:vAlign w:val="bottom"/>
          </w:tcPr>
          <w:p w14:paraId="5EE6627A" w14:textId="1DD4C3B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Garage court, St Alban's Road</w:t>
            </w:r>
          </w:p>
        </w:tc>
        <w:tc>
          <w:tcPr>
            <w:tcW w:w="77" w:type="pct"/>
            <w:tcBorders>
              <w:left w:val="single" w:sz="4" w:space="0" w:color="auto"/>
              <w:right w:val="single" w:sz="4" w:space="0" w:color="auto"/>
            </w:tcBorders>
            <w:vAlign w:val="bottom"/>
          </w:tcPr>
          <w:p w14:paraId="475CDC87"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50850AB2" w14:textId="0EA234A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LP68</w:t>
            </w:r>
          </w:p>
        </w:tc>
        <w:tc>
          <w:tcPr>
            <w:tcW w:w="574" w:type="pct"/>
            <w:tcBorders>
              <w:top w:val="single" w:sz="4" w:space="0" w:color="auto"/>
              <w:left w:val="single" w:sz="4" w:space="0" w:color="auto"/>
              <w:bottom w:val="single" w:sz="4" w:space="0" w:color="auto"/>
              <w:right w:val="nil"/>
            </w:tcBorders>
            <w:shd w:val="clear" w:color="auto" w:fill="auto"/>
            <w:vAlign w:val="bottom"/>
          </w:tcPr>
          <w:p w14:paraId="1AF83ED6" w14:textId="7FCA8D22"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Garage court off </w:t>
            </w:r>
            <w:proofErr w:type="spellStart"/>
            <w:r w:rsidRPr="00B658DA">
              <w:rPr>
                <w:rFonts w:asciiTheme="majorHAnsi" w:hAnsiTheme="majorHAnsi" w:cstheme="majorHAnsi"/>
                <w:color w:val="000000"/>
                <w:sz w:val="20"/>
              </w:rPr>
              <w:t>Rownhams</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408F47FF"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53C9DA93" w14:textId="66719C2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WV33</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01D32A8C" w14:textId="68E2D892"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Land to rear of Forest Avenue</w:t>
            </w:r>
          </w:p>
        </w:tc>
      </w:tr>
      <w:tr w:rsidR="00BC0F40" w:rsidRPr="00922874" w14:paraId="10C55BAD"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A9ABB" w14:textId="2FEF389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HB19</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13FEAA4A" w14:textId="075BA52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Open space at Forsythia Close</w:t>
            </w:r>
          </w:p>
        </w:tc>
        <w:tc>
          <w:tcPr>
            <w:tcW w:w="92" w:type="pct"/>
            <w:tcBorders>
              <w:left w:val="single" w:sz="4" w:space="0" w:color="auto"/>
              <w:right w:val="single" w:sz="4" w:space="0" w:color="auto"/>
            </w:tcBorders>
            <w:vAlign w:val="bottom"/>
          </w:tcPr>
          <w:p w14:paraId="2BD78EC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078C72F6" w14:textId="662916B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LP16</w:t>
            </w:r>
          </w:p>
        </w:tc>
        <w:tc>
          <w:tcPr>
            <w:tcW w:w="680" w:type="pct"/>
            <w:tcBorders>
              <w:top w:val="single" w:sz="4" w:space="0" w:color="auto"/>
              <w:left w:val="single" w:sz="4" w:space="0" w:color="auto"/>
              <w:bottom w:val="single" w:sz="4" w:space="0" w:color="auto"/>
              <w:right w:val="nil"/>
            </w:tcBorders>
            <w:shd w:val="clear" w:color="auto" w:fill="auto"/>
            <w:vAlign w:val="bottom"/>
          </w:tcPr>
          <w:p w14:paraId="3222E99C" w14:textId="5158FCC3"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Land at </w:t>
            </w:r>
            <w:proofErr w:type="spellStart"/>
            <w:r w:rsidRPr="00B658DA">
              <w:rPr>
                <w:rFonts w:asciiTheme="majorHAnsi" w:hAnsiTheme="majorHAnsi" w:cstheme="majorHAnsi"/>
                <w:color w:val="000000"/>
                <w:sz w:val="20"/>
              </w:rPr>
              <w:t>Larkwhistle</w:t>
            </w:r>
            <w:proofErr w:type="spellEnd"/>
            <w:r w:rsidRPr="00B658DA">
              <w:rPr>
                <w:rFonts w:asciiTheme="majorHAnsi" w:hAnsiTheme="majorHAnsi" w:cstheme="majorHAnsi"/>
                <w:color w:val="000000"/>
                <w:sz w:val="20"/>
              </w:rPr>
              <w:t xml:space="preserve"> Walk</w:t>
            </w:r>
          </w:p>
        </w:tc>
        <w:tc>
          <w:tcPr>
            <w:tcW w:w="92" w:type="pct"/>
            <w:tcBorders>
              <w:left w:val="single" w:sz="4" w:space="0" w:color="auto"/>
              <w:right w:val="single" w:sz="4" w:space="0" w:color="auto"/>
            </w:tcBorders>
            <w:vAlign w:val="bottom"/>
          </w:tcPr>
          <w:p w14:paraId="0068DFE4"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5261D59D" w14:textId="6402302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LP44</w:t>
            </w:r>
          </w:p>
        </w:tc>
        <w:tc>
          <w:tcPr>
            <w:tcW w:w="681" w:type="pct"/>
            <w:tcBorders>
              <w:top w:val="single" w:sz="4" w:space="0" w:color="auto"/>
              <w:left w:val="single" w:sz="4" w:space="0" w:color="auto"/>
              <w:bottom w:val="single" w:sz="4" w:space="0" w:color="auto"/>
              <w:right w:val="nil"/>
            </w:tcBorders>
            <w:shd w:val="clear" w:color="auto" w:fill="auto"/>
            <w:vAlign w:val="bottom"/>
          </w:tcPr>
          <w:p w14:paraId="0E4CD330" w14:textId="0DB28338" w:rsidR="00BC0F40" w:rsidRPr="00B658DA" w:rsidRDefault="00BC0F40" w:rsidP="00BC0F40">
            <w:pPr>
              <w:rPr>
                <w:rFonts w:asciiTheme="majorHAnsi" w:hAnsiTheme="majorHAnsi" w:cstheme="majorHAnsi"/>
                <w:color w:val="000000"/>
                <w:sz w:val="20"/>
              </w:rPr>
            </w:pPr>
            <w:proofErr w:type="spellStart"/>
            <w:r w:rsidRPr="00B658DA">
              <w:rPr>
                <w:rFonts w:asciiTheme="majorHAnsi" w:hAnsiTheme="majorHAnsi" w:cstheme="majorHAnsi"/>
                <w:color w:val="000000"/>
                <w:sz w:val="20"/>
              </w:rPr>
              <w:t>Holybourne</w:t>
            </w:r>
            <w:proofErr w:type="spellEnd"/>
            <w:r w:rsidRPr="00B658DA">
              <w:rPr>
                <w:rFonts w:asciiTheme="majorHAnsi" w:hAnsiTheme="majorHAnsi" w:cstheme="majorHAnsi"/>
                <w:color w:val="000000"/>
                <w:sz w:val="20"/>
              </w:rPr>
              <w:t xml:space="preserve"> Open Space</w:t>
            </w:r>
          </w:p>
        </w:tc>
        <w:tc>
          <w:tcPr>
            <w:tcW w:w="77" w:type="pct"/>
            <w:tcBorders>
              <w:left w:val="single" w:sz="4" w:space="0" w:color="auto"/>
              <w:right w:val="single" w:sz="4" w:space="0" w:color="auto"/>
            </w:tcBorders>
            <w:vAlign w:val="bottom"/>
          </w:tcPr>
          <w:p w14:paraId="344E908F"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450C99A9" w14:textId="42FA897F"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LP69</w:t>
            </w:r>
          </w:p>
        </w:tc>
        <w:tc>
          <w:tcPr>
            <w:tcW w:w="574" w:type="pct"/>
            <w:tcBorders>
              <w:top w:val="single" w:sz="4" w:space="0" w:color="auto"/>
              <w:left w:val="single" w:sz="4" w:space="0" w:color="auto"/>
              <w:bottom w:val="single" w:sz="4" w:space="0" w:color="auto"/>
              <w:right w:val="nil"/>
            </w:tcBorders>
            <w:shd w:val="clear" w:color="auto" w:fill="auto"/>
            <w:vAlign w:val="bottom"/>
          </w:tcPr>
          <w:p w14:paraId="0F6FCED3" w14:textId="20799D9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Garage court off </w:t>
            </w:r>
            <w:proofErr w:type="spellStart"/>
            <w:r w:rsidRPr="00B658DA">
              <w:rPr>
                <w:rFonts w:asciiTheme="majorHAnsi" w:hAnsiTheme="majorHAnsi" w:cstheme="majorHAnsi"/>
                <w:color w:val="000000"/>
                <w:sz w:val="20"/>
              </w:rPr>
              <w:t>Grateley</w:t>
            </w:r>
            <w:proofErr w:type="spellEnd"/>
            <w:r w:rsidRPr="00B658DA">
              <w:rPr>
                <w:rFonts w:asciiTheme="majorHAnsi" w:hAnsiTheme="majorHAnsi" w:cstheme="majorHAnsi"/>
                <w:color w:val="000000"/>
                <w:sz w:val="20"/>
              </w:rPr>
              <w:t xml:space="preserve"> Crescent</w:t>
            </w:r>
          </w:p>
        </w:tc>
        <w:tc>
          <w:tcPr>
            <w:tcW w:w="77" w:type="pct"/>
            <w:tcBorders>
              <w:left w:val="single" w:sz="4" w:space="0" w:color="auto"/>
              <w:right w:val="single" w:sz="4" w:space="0" w:color="auto"/>
            </w:tcBorders>
            <w:vAlign w:val="bottom"/>
          </w:tcPr>
          <w:p w14:paraId="4F5E33BE"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6BF3D79D" w14:textId="5C2787D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WV38</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04A388D7" w14:textId="73939DB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Land at </w:t>
            </w:r>
            <w:proofErr w:type="spellStart"/>
            <w:r w:rsidRPr="00B658DA">
              <w:rPr>
                <w:rFonts w:asciiTheme="majorHAnsi" w:hAnsiTheme="majorHAnsi" w:cstheme="majorHAnsi"/>
                <w:color w:val="000000"/>
                <w:sz w:val="20"/>
              </w:rPr>
              <w:t>Padnell</w:t>
            </w:r>
            <w:proofErr w:type="spellEnd"/>
            <w:r w:rsidRPr="00B658DA">
              <w:rPr>
                <w:rFonts w:asciiTheme="majorHAnsi" w:hAnsiTheme="majorHAnsi" w:cstheme="majorHAnsi"/>
                <w:color w:val="000000"/>
                <w:sz w:val="20"/>
              </w:rPr>
              <w:t xml:space="preserve"> Road</w:t>
            </w:r>
          </w:p>
        </w:tc>
      </w:tr>
      <w:tr w:rsidR="00BC0F40" w:rsidRPr="00922874" w14:paraId="7A027A7E"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0128E" w14:textId="040CAD81"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lastRenderedPageBreak/>
              <w:t>HB20</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71FD125E" w14:textId="5126F478"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Parking area at Swallow Close</w:t>
            </w:r>
          </w:p>
        </w:tc>
        <w:tc>
          <w:tcPr>
            <w:tcW w:w="92" w:type="pct"/>
            <w:tcBorders>
              <w:left w:val="single" w:sz="4" w:space="0" w:color="auto"/>
              <w:right w:val="single" w:sz="4" w:space="0" w:color="auto"/>
            </w:tcBorders>
            <w:vAlign w:val="bottom"/>
          </w:tcPr>
          <w:p w14:paraId="14B691BE"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3B01E796" w14:textId="5DE5AAF7"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LP17</w:t>
            </w:r>
          </w:p>
        </w:tc>
        <w:tc>
          <w:tcPr>
            <w:tcW w:w="680" w:type="pct"/>
            <w:tcBorders>
              <w:top w:val="single" w:sz="4" w:space="0" w:color="auto"/>
              <w:left w:val="single" w:sz="4" w:space="0" w:color="auto"/>
              <w:bottom w:val="single" w:sz="4" w:space="0" w:color="auto"/>
              <w:right w:val="nil"/>
            </w:tcBorders>
            <w:shd w:val="clear" w:color="auto" w:fill="auto"/>
            <w:vAlign w:val="bottom"/>
          </w:tcPr>
          <w:p w14:paraId="531E3CDC" w14:textId="4EDCB5AC"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Vacant shops off Sharps Road</w:t>
            </w:r>
          </w:p>
        </w:tc>
        <w:tc>
          <w:tcPr>
            <w:tcW w:w="92" w:type="pct"/>
            <w:tcBorders>
              <w:left w:val="single" w:sz="4" w:space="0" w:color="auto"/>
              <w:right w:val="single" w:sz="4" w:space="0" w:color="auto"/>
            </w:tcBorders>
            <w:vAlign w:val="bottom"/>
          </w:tcPr>
          <w:p w14:paraId="4A1195D1"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1FAD6139" w14:textId="5AD20EF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LP45</w:t>
            </w:r>
          </w:p>
        </w:tc>
        <w:tc>
          <w:tcPr>
            <w:tcW w:w="681" w:type="pct"/>
            <w:tcBorders>
              <w:top w:val="single" w:sz="4" w:space="0" w:color="auto"/>
              <w:left w:val="single" w:sz="4" w:space="0" w:color="auto"/>
              <w:bottom w:val="single" w:sz="4" w:space="0" w:color="auto"/>
              <w:right w:val="nil"/>
            </w:tcBorders>
            <w:shd w:val="clear" w:color="auto" w:fill="auto"/>
            <w:vAlign w:val="bottom"/>
          </w:tcPr>
          <w:p w14:paraId="59778991" w14:textId="35265E2F"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Abbotstone</w:t>
            </w:r>
            <w:proofErr w:type="spellEnd"/>
            <w:r w:rsidRPr="00B658DA">
              <w:rPr>
                <w:rFonts w:asciiTheme="majorHAnsi" w:hAnsiTheme="majorHAnsi" w:cstheme="majorHAnsi"/>
                <w:color w:val="000000"/>
                <w:sz w:val="20"/>
              </w:rPr>
              <w:t xml:space="preserve"> Avenue</w:t>
            </w:r>
          </w:p>
        </w:tc>
        <w:tc>
          <w:tcPr>
            <w:tcW w:w="77" w:type="pct"/>
            <w:tcBorders>
              <w:left w:val="single" w:sz="4" w:space="0" w:color="auto"/>
              <w:right w:val="single" w:sz="4" w:space="0" w:color="auto"/>
            </w:tcBorders>
            <w:vAlign w:val="bottom"/>
          </w:tcPr>
          <w:p w14:paraId="59E572EA"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527662C8" w14:textId="74A046A8"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LP70</w:t>
            </w:r>
          </w:p>
        </w:tc>
        <w:tc>
          <w:tcPr>
            <w:tcW w:w="574" w:type="pct"/>
            <w:tcBorders>
              <w:top w:val="single" w:sz="4" w:space="0" w:color="auto"/>
              <w:left w:val="single" w:sz="4" w:space="0" w:color="auto"/>
              <w:bottom w:val="single" w:sz="4" w:space="0" w:color="auto"/>
              <w:right w:val="nil"/>
            </w:tcBorders>
            <w:shd w:val="clear" w:color="auto" w:fill="auto"/>
            <w:vAlign w:val="bottom"/>
          </w:tcPr>
          <w:p w14:paraId="22B88274" w14:textId="43C384D5"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Garage court off Brockenhurst Avenue</w:t>
            </w:r>
          </w:p>
        </w:tc>
        <w:tc>
          <w:tcPr>
            <w:tcW w:w="77" w:type="pct"/>
            <w:tcBorders>
              <w:left w:val="single" w:sz="4" w:space="0" w:color="auto"/>
              <w:right w:val="single" w:sz="4" w:space="0" w:color="auto"/>
            </w:tcBorders>
            <w:vAlign w:val="bottom"/>
          </w:tcPr>
          <w:p w14:paraId="1B714FEB"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6513B18D" w14:textId="01178347" w:rsidR="00BC0F40" w:rsidRPr="00BC0F40" w:rsidRDefault="00BC0F40" w:rsidP="00BC0F40">
            <w:pPr>
              <w:rPr>
                <w:rFonts w:asciiTheme="majorHAnsi" w:eastAsia="Times New Roman" w:hAnsiTheme="majorHAnsi" w:cstheme="majorHAnsi"/>
                <w:color w:val="auto"/>
                <w:sz w:val="18"/>
                <w:szCs w:val="20"/>
                <w:lang w:eastAsia="en-GB"/>
              </w:rPr>
            </w:pPr>
            <w:r w:rsidRPr="00BC0F40">
              <w:rPr>
                <w:rFonts w:asciiTheme="majorHAnsi" w:hAnsiTheme="majorHAnsi" w:cstheme="majorHAnsi"/>
                <w:color w:val="000000"/>
                <w:sz w:val="18"/>
              </w:rPr>
              <w:t>WV39</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3F8F5D7E" w14:textId="7E13FB01" w:rsidR="00BC0F40" w:rsidRPr="00BC0F40" w:rsidRDefault="00BC0F40" w:rsidP="00BC0F40">
            <w:pPr>
              <w:rPr>
                <w:rFonts w:asciiTheme="majorHAnsi" w:eastAsia="Times New Roman" w:hAnsiTheme="majorHAnsi" w:cstheme="majorHAnsi"/>
                <w:color w:val="auto"/>
                <w:sz w:val="18"/>
                <w:szCs w:val="20"/>
                <w:lang w:eastAsia="en-GB"/>
              </w:rPr>
            </w:pPr>
            <w:r w:rsidRPr="00BC0F40">
              <w:rPr>
                <w:rFonts w:asciiTheme="majorHAnsi" w:hAnsiTheme="majorHAnsi" w:cstheme="majorHAnsi"/>
                <w:color w:val="000000"/>
                <w:sz w:val="18"/>
              </w:rPr>
              <w:t xml:space="preserve">Land </w:t>
            </w:r>
            <w:proofErr w:type="spellStart"/>
            <w:r w:rsidRPr="00BC0F40">
              <w:rPr>
                <w:rFonts w:asciiTheme="majorHAnsi" w:hAnsiTheme="majorHAnsi" w:cstheme="majorHAnsi"/>
                <w:color w:val="000000"/>
                <w:sz w:val="18"/>
              </w:rPr>
              <w:t>adj</w:t>
            </w:r>
            <w:proofErr w:type="spellEnd"/>
            <w:r w:rsidRPr="00BC0F40">
              <w:rPr>
                <w:rFonts w:asciiTheme="majorHAnsi" w:hAnsiTheme="majorHAnsi" w:cstheme="majorHAnsi"/>
                <w:color w:val="000000"/>
                <w:sz w:val="18"/>
              </w:rPr>
              <w:t xml:space="preserve"> 16a-20a Hart Plain Avenue and 25-29 Silvester Road</w:t>
            </w:r>
          </w:p>
        </w:tc>
      </w:tr>
      <w:tr w:rsidR="00BC0F40" w:rsidRPr="00922874" w14:paraId="4EA190FF"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C4036" w14:textId="5FCF9DA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HB21</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20484012" w14:textId="3ADFBF7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10-12 Southleigh Road</w:t>
            </w:r>
          </w:p>
        </w:tc>
        <w:tc>
          <w:tcPr>
            <w:tcW w:w="92" w:type="pct"/>
            <w:tcBorders>
              <w:left w:val="single" w:sz="4" w:space="0" w:color="auto"/>
              <w:right w:val="single" w:sz="4" w:space="0" w:color="auto"/>
            </w:tcBorders>
            <w:vAlign w:val="bottom"/>
          </w:tcPr>
          <w:p w14:paraId="0ECEB98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2BAF1780" w14:textId="04326F9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LP18</w:t>
            </w:r>
          </w:p>
        </w:tc>
        <w:tc>
          <w:tcPr>
            <w:tcW w:w="680" w:type="pct"/>
            <w:tcBorders>
              <w:top w:val="single" w:sz="4" w:space="0" w:color="auto"/>
              <w:left w:val="single" w:sz="4" w:space="0" w:color="auto"/>
              <w:bottom w:val="single" w:sz="4" w:space="0" w:color="auto"/>
              <w:right w:val="nil"/>
            </w:tcBorders>
            <w:shd w:val="clear" w:color="auto" w:fill="auto"/>
            <w:vAlign w:val="bottom"/>
          </w:tcPr>
          <w:p w14:paraId="77256595" w14:textId="1DEEA64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Land at </w:t>
            </w:r>
            <w:proofErr w:type="spellStart"/>
            <w:r w:rsidRPr="00B658DA">
              <w:rPr>
                <w:rFonts w:asciiTheme="majorHAnsi" w:hAnsiTheme="majorHAnsi" w:cstheme="majorHAnsi"/>
                <w:color w:val="000000"/>
                <w:sz w:val="20"/>
              </w:rPr>
              <w:t>Inkpen</w:t>
            </w:r>
            <w:proofErr w:type="spellEnd"/>
            <w:r w:rsidRPr="00B658DA">
              <w:rPr>
                <w:rFonts w:asciiTheme="majorHAnsi" w:hAnsiTheme="majorHAnsi" w:cstheme="majorHAnsi"/>
                <w:color w:val="000000"/>
                <w:sz w:val="20"/>
              </w:rPr>
              <w:t xml:space="preserve"> Walk</w:t>
            </w:r>
          </w:p>
        </w:tc>
        <w:tc>
          <w:tcPr>
            <w:tcW w:w="92" w:type="pct"/>
            <w:tcBorders>
              <w:left w:val="single" w:sz="4" w:space="0" w:color="auto"/>
              <w:right w:val="single" w:sz="4" w:space="0" w:color="auto"/>
            </w:tcBorders>
            <w:vAlign w:val="bottom"/>
          </w:tcPr>
          <w:p w14:paraId="70B70E65"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39B02FE7" w14:textId="11A5B44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LP46</w:t>
            </w:r>
          </w:p>
        </w:tc>
        <w:tc>
          <w:tcPr>
            <w:tcW w:w="681" w:type="pct"/>
            <w:tcBorders>
              <w:top w:val="single" w:sz="4" w:space="0" w:color="auto"/>
              <w:left w:val="single" w:sz="4" w:space="0" w:color="auto"/>
              <w:bottom w:val="single" w:sz="4" w:space="0" w:color="auto"/>
              <w:right w:val="nil"/>
            </w:tcBorders>
            <w:shd w:val="clear" w:color="auto" w:fill="auto"/>
            <w:vAlign w:val="bottom"/>
          </w:tcPr>
          <w:p w14:paraId="372A8A75" w14:textId="63B6F78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Garage court of Liam Close</w:t>
            </w:r>
          </w:p>
        </w:tc>
        <w:tc>
          <w:tcPr>
            <w:tcW w:w="77" w:type="pct"/>
            <w:tcBorders>
              <w:left w:val="single" w:sz="4" w:space="0" w:color="auto"/>
              <w:right w:val="single" w:sz="4" w:space="0" w:color="auto"/>
            </w:tcBorders>
            <w:vAlign w:val="bottom"/>
          </w:tcPr>
          <w:p w14:paraId="760E86AA"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265111A2" w14:textId="258B0DA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WV24</w:t>
            </w:r>
          </w:p>
        </w:tc>
        <w:tc>
          <w:tcPr>
            <w:tcW w:w="574" w:type="pct"/>
            <w:tcBorders>
              <w:top w:val="single" w:sz="4" w:space="0" w:color="auto"/>
              <w:left w:val="single" w:sz="4" w:space="0" w:color="auto"/>
              <w:bottom w:val="single" w:sz="4" w:space="0" w:color="auto"/>
              <w:right w:val="nil"/>
            </w:tcBorders>
            <w:shd w:val="clear" w:color="auto" w:fill="auto"/>
            <w:vAlign w:val="bottom"/>
          </w:tcPr>
          <w:p w14:paraId="0F1E40A8" w14:textId="0E1FA35B"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Open space off Royal Way</w:t>
            </w:r>
          </w:p>
        </w:tc>
        <w:tc>
          <w:tcPr>
            <w:tcW w:w="77" w:type="pct"/>
            <w:tcBorders>
              <w:left w:val="single" w:sz="4" w:space="0" w:color="auto"/>
              <w:right w:val="single" w:sz="4" w:space="0" w:color="auto"/>
            </w:tcBorders>
            <w:vAlign w:val="bottom"/>
          </w:tcPr>
          <w:p w14:paraId="16A3277A"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0C2E40E0" w14:textId="5F9148C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WV40</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657B84C6" w14:textId="63A0EF00" w:rsidR="00BC0F40" w:rsidRPr="00B658DA" w:rsidRDefault="00BC0F40" w:rsidP="00BC0F40">
            <w:pPr>
              <w:rPr>
                <w:rFonts w:asciiTheme="majorHAnsi" w:hAnsiTheme="majorHAnsi" w:cstheme="majorHAnsi"/>
                <w:color w:val="000000"/>
                <w:sz w:val="20"/>
              </w:rPr>
            </w:pPr>
            <w:r w:rsidRPr="00C33374">
              <w:rPr>
                <w:rFonts w:asciiTheme="majorHAnsi" w:hAnsiTheme="majorHAnsi" w:cstheme="majorHAnsi"/>
                <w:color w:val="000000"/>
                <w:sz w:val="18"/>
              </w:rPr>
              <w:t>Garages east of 13-15 Passingham Walk</w:t>
            </w:r>
          </w:p>
        </w:tc>
      </w:tr>
      <w:tr w:rsidR="00BC0F40" w:rsidRPr="00922874" w14:paraId="56FCF3E0"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23E2A" w14:textId="62DD49E6"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HB22</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58B7BDFA" w14:textId="77C1C92E" w:rsidR="00BC0F40" w:rsidRPr="00DE2DA2"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Garages off Cross Way</w:t>
            </w:r>
          </w:p>
        </w:tc>
        <w:tc>
          <w:tcPr>
            <w:tcW w:w="92" w:type="pct"/>
            <w:tcBorders>
              <w:left w:val="single" w:sz="4" w:space="0" w:color="auto"/>
              <w:right w:val="single" w:sz="4" w:space="0" w:color="auto"/>
            </w:tcBorders>
            <w:vAlign w:val="bottom"/>
          </w:tcPr>
          <w:p w14:paraId="1C000F2B"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495294F3" w14:textId="676CD544"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LP19</w:t>
            </w:r>
          </w:p>
        </w:tc>
        <w:tc>
          <w:tcPr>
            <w:tcW w:w="680" w:type="pct"/>
            <w:tcBorders>
              <w:top w:val="single" w:sz="4" w:space="0" w:color="auto"/>
              <w:left w:val="single" w:sz="4" w:space="0" w:color="auto"/>
              <w:bottom w:val="single" w:sz="4" w:space="0" w:color="auto"/>
              <w:right w:val="nil"/>
            </w:tcBorders>
            <w:shd w:val="clear" w:color="auto" w:fill="auto"/>
            <w:vAlign w:val="bottom"/>
          </w:tcPr>
          <w:p w14:paraId="00290E31" w14:textId="553E80BF"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Land at Rushmere Walk</w:t>
            </w:r>
          </w:p>
        </w:tc>
        <w:tc>
          <w:tcPr>
            <w:tcW w:w="92" w:type="pct"/>
            <w:tcBorders>
              <w:left w:val="single" w:sz="4" w:space="0" w:color="auto"/>
              <w:right w:val="single" w:sz="4" w:space="0" w:color="auto"/>
            </w:tcBorders>
            <w:vAlign w:val="bottom"/>
          </w:tcPr>
          <w:p w14:paraId="42120E18"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49B39393" w14:textId="2C0DBA12"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LP47</w:t>
            </w:r>
          </w:p>
        </w:tc>
        <w:tc>
          <w:tcPr>
            <w:tcW w:w="681" w:type="pct"/>
            <w:tcBorders>
              <w:top w:val="single" w:sz="4" w:space="0" w:color="auto"/>
              <w:left w:val="single" w:sz="4" w:space="0" w:color="auto"/>
              <w:bottom w:val="single" w:sz="4" w:space="0" w:color="auto"/>
              <w:right w:val="nil"/>
            </w:tcBorders>
            <w:shd w:val="clear" w:color="auto" w:fill="auto"/>
            <w:vAlign w:val="bottom"/>
          </w:tcPr>
          <w:p w14:paraId="09314300" w14:textId="392474A4" w:rsidR="00BC0F40" w:rsidRPr="00B658DA" w:rsidRDefault="00BC0F40" w:rsidP="00BC0F40">
            <w:pPr>
              <w:rPr>
                <w:rFonts w:asciiTheme="majorHAnsi" w:eastAsia="Times New Roman" w:hAnsiTheme="majorHAnsi" w:cstheme="majorHAnsi"/>
                <w:color w:val="auto"/>
                <w:sz w:val="20"/>
                <w:szCs w:val="20"/>
                <w:lang w:eastAsia="en-GB"/>
              </w:rPr>
            </w:pPr>
            <w:proofErr w:type="spellStart"/>
            <w:r w:rsidRPr="00B658DA">
              <w:rPr>
                <w:rFonts w:asciiTheme="majorHAnsi" w:hAnsiTheme="majorHAnsi" w:cstheme="majorHAnsi"/>
                <w:color w:val="000000"/>
                <w:sz w:val="20"/>
              </w:rPr>
              <w:t>Dunsbury</w:t>
            </w:r>
            <w:proofErr w:type="spellEnd"/>
            <w:r w:rsidRPr="00B658DA">
              <w:rPr>
                <w:rFonts w:asciiTheme="majorHAnsi" w:hAnsiTheme="majorHAnsi" w:cstheme="majorHAnsi"/>
                <w:color w:val="000000"/>
                <w:sz w:val="20"/>
              </w:rPr>
              <w:t xml:space="preserve"> Way Open Land</w:t>
            </w:r>
          </w:p>
        </w:tc>
        <w:tc>
          <w:tcPr>
            <w:tcW w:w="77" w:type="pct"/>
            <w:tcBorders>
              <w:left w:val="single" w:sz="4" w:space="0" w:color="auto"/>
              <w:right w:val="single" w:sz="4" w:space="0" w:color="auto"/>
            </w:tcBorders>
            <w:vAlign w:val="bottom"/>
          </w:tcPr>
          <w:p w14:paraId="41E40D4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64DD1735" w14:textId="6CFD82EB"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WV25</w:t>
            </w:r>
          </w:p>
        </w:tc>
        <w:tc>
          <w:tcPr>
            <w:tcW w:w="574" w:type="pct"/>
            <w:tcBorders>
              <w:top w:val="single" w:sz="4" w:space="0" w:color="auto"/>
              <w:left w:val="single" w:sz="4" w:space="0" w:color="auto"/>
              <w:bottom w:val="single" w:sz="4" w:space="0" w:color="auto"/>
              <w:right w:val="nil"/>
            </w:tcBorders>
            <w:shd w:val="clear" w:color="auto" w:fill="auto"/>
            <w:vAlign w:val="bottom"/>
          </w:tcPr>
          <w:p w14:paraId="10D0269F" w14:textId="5E6B5F6C"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Garage Court, James Copse Road</w:t>
            </w:r>
          </w:p>
        </w:tc>
        <w:tc>
          <w:tcPr>
            <w:tcW w:w="77" w:type="pct"/>
            <w:tcBorders>
              <w:left w:val="single" w:sz="4" w:space="0" w:color="auto"/>
              <w:right w:val="single" w:sz="4" w:space="0" w:color="auto"/>
            </w:tcBorders>
            <w:vAlign w:val="bottom"/>
          </w:tcPr>
          <w:p w14:paraId="1C66577D"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1D3712F4" w14:textId="2FFDB981"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WV41</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64DEEB7D" w14:textId="33C24FEC"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Rear of 105-113 Milton Road</w:t>
            </w:r>
          </w:p>
        </w:tc>
      </w:tr>
      <w:tr w:rsidR="00BC0F40" w:rsidRPr="00922874" w14:paraId="613CBC7E"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2F4E2" w14:textId="0018B804"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HB23</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51695113" w14:textId="04E9607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off James Road</w:t>
            </w:r>
          </w:p>
        </w:tc>
        <w:tc>
          <w:tcPr>
            <w:tcW w:w="92" w:type="pct"/>
            <w:tcBorders>
              <w:left w:val="single" w:sz="4" w:space="0" w:color="auto"/>
              <w:right w:val="single" w:sz="4" w:space="0" w:color="auto"/>
            </w:tcBorders>
            <w:vAlign w:val="bottom"/>
          </w:tcPr>
          <w:p w14:paraId="505830F9"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625BAFF3" w14:textId="59DE009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LP20</w:t>
            </w:r>
          </w:p>
        </w:tc>
        <w:tc>
          <w:tcPr>
            <w:tcW w:w="680" w:type="pct"/>
            <w:tcBorders>
              <w:top w:val="single" w:sz="4" w:space="0" w:color="auto"/>
              <w:left w:val="single" w:sz="4" w:space="0" w:color="auto"/>
              <w:bottom w:val="single" w:sz="4" w:space="0" w:color="auto"/>
              <w:right w:val="nil"/>
            </w:tcBorders>
            <w:shd w:val="clear" w:color="auto" w:fill="auto"/>
            <w:vAlign w:val="bottom"/>
          </w:tcPr>
          <w:p w14:paraId="7279E1E7" w14:textId="34C8AB1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Land at </w:t>
            </w:r>
            <w:proofErr w:type="spellStart"/>
            <w:r w:rsidRPr="00B658DA">
              <w:rPr>
                <w:rFonts w:asciiTheme="majorHAnsi" w:hAnsiTheme="majorHAnsi" w:cstheme="majorHAnsi"/>
                <w:color w:val="000000"/>
                <w:sz w:val="20"/>
              </w:rPr>
              <w:t>Frogham</w:t>
            </w:r>
            <w:proofErr w:type="spellEnd"/>
            <w:r w:rsidRPr="00B658DA">
              <w:rPr>
                <w:rFonts w:asciiTheme="majorHAnsi" w:hAnsiTheme="majorHAnsi" w:cstheme="majorHAnsi"/>
                <w:color w:val="000000"/>
                <w:sz w:val="20"/>
              </w:rPr>
              <w:t xml:space="preserve"> Green</w:t>
            </w:r>
          </w:p>
        </w:tc>
        <w:tc>
          <w:tcPr>
            <w:tcW w:w="92" w:type="pct"/>
            <w:tcBorders>
              <w:left w:val="single" w:sz="4" w:space="0" w:color="auto"/>
              <w:right w:val="single" w:sz="4" w:space="0" w:color="auto"/>
            </w:tcBorders>
            <w:vAlign w:val="bottom"/>
          </w:tcPr>
          <w:p w14:paraId="48DC58F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484D29D5" w14:textId="58E74A63"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LP48</w:t>
            </w:r>
          </w:p>
        </w:tc>
        <w:tc>
          <w:tcPr>
            <w:tcW w:w="681" w:type="pct"/>
            <w:tcBorders>
              <w:top w:val="single" w:sz="4" w:space="0" w:color="auto"/>
              <w:left w:val="single" w:sz="4" w:space="0" w:color="auto"/>
              <w:bottom w:val="single" w:sz="4" w:space="0" w:color="auto"/>
              <w:right w:val="nil"/>
            </w:tcBorders>
            <w:shd w:val="clear" w:color="auto" w:fill="auto"/>
            <w:vAlign w:val="bottom"/>
          </w:tcPr>
          <w:p w14:paraId="534ABC20" w14:textId="5774C63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Wheatsheaf PH</w:t>
            </w:r>
          </w:p>
        </w:tc>
        <w:tc>
          <w:tcPr>
            <w:tcW w:w="77" w:type="pct"/>
            <w:tcBorders>
              <w:left w:val="single" w:sz="4" w:space="0" w:color="auto"/>
              <w:right w:val="single" w:sz="4" w:space="0" w:color="auto"/>
            </w:tcBorders>
            <w:vAlign w:val="bottom"/>
          </w:tcPr>
          <w:p w14:paraId="751FF91B"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66A466B6" w14:textId="0FBDFFE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WV26</w:t>
            </w:r>
          </w:p>
        </w:tc>
        <w:tc>
          <w:tcPr>
            <w:tcW w:w="574" w:type="pct"/>
            <w:tcBorders>
              <w:top w:val="single" w:sz="4" w:space="0" w:color="auto"/>
              <w:left w:val="single" w:sz="4" w:space="0" w:color="auto"/>
              <w:bottom w:val="single" w:sz="4" w:space="0" w:color="auto"/>
              <w:right w:val="nil"/>
            </w:tcBorders>
            <w:shd w:val="clear" w:color="auto" w:fill="auto"/>
            <w:vAlign w:val="bottom"/>
          </w:tcPr>
          <w:p w14:paraId="4C052F28" w14:textId="6E817C9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Milton Road Car Park</w:t>
            </w:r>
          </w:p>
        </w:tc>
        <w:tc>
          <w:tcPr>
            <w:tcW w:w="77" w:type="pct"/>
            <w:tcBorders>
              <w:left w:val="single" w:sz="4" w:space="0" w:color="auto"/>
              <w:right w:val="single" w:sz="4" w:space="0" w:color="auto"/>
            </w:tcBorders>
            <w:vAlign w:val="bottom"/>
          </w:tcPr>
          <w:p w14:paraId="7DEEDF9A"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5005217D" w14:textId="4080E434"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WV42</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6FE28CB4" w14:textId="2BBF861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Garaging rear of 62-70 Milton Road</w:t>
            </w:r>
          </w:p>
        </w:tc>
      </w:tr>
      <w:tr w:rsidR="00BC0F40" w:rsidRPr="00922874" w14:paraId="4E3A5CE2"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4B953" w14:textId="17ACF39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HB24</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352694F2" w14:textId="58D8426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Garages off Fraser Road</w:t>
            </w:r>
          </w:p>
        </w:tc>
        <w:tc>
          <w:tcPr>
            <w:tcW w:w="92" w:type="pct"/>
            <w:tcBorders>
              <w:left w:val="single" w:sz="4" w:space="0" w:color="auto"/>
              <w:right w:val="single" w:sz="4" w:space="0" w:color="auto"/>
            </w:tcBorders>
            <w:vAlign w:val="bottom"/>
          </w:tcPr>
          <w:p w14:paraId="242CE20E"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68E8FA44" w14:textId="115796B3"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LP21</w:t>
            </w:r>
          </w:p>
        </w:tc>
        <w:tc>
          <w:tcPr>
            <w:tcW w:w="680" w:type="pct"/>
            <w:tcBorders>
              <w:top w:val="single" w:sz="4" w:space="0" w:color="auto"/>
              <w:left w:val="single" w:sz="4" w:space="0" w:color="auto"/>
              <w:bottom w:val="single" w:sz="4" w:space="0" w:color="auto"/>
              <w:right w:val="nil"/>
            </w:tcBorders>
            <w:shd w:val="clear" w:color="auto" w:fill="auto"/>
            <w:vAlign w:val="bottom"/>
          </w:tcPr>
          <w:p w14:paraId="4CD5F1F9" w14:textId="683D1D9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Nutley Road</w:t>
            </w:r>
          </w:p>
        </w:tc>
        <w:tc>
          <w:tcPr>
            <w:tcW w:w="92" w:type="pct"/>
            <w:tcBorders>
              <w:left w:val="single" w:sz="4" w:space="0" w:color="auto"/>
              <w:right w:val="single" w:sz="4" w:space="0" w:color="auto"/>
            </w:tcBorders>
            <w:vAlign w:val="bottom"/>
          </w:tcPr>
          <w:p w14:paraId="46B0AD2E"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02F0A1BF" w14:textId="431C691F"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LP49</w:t>
            </w:r>
          </w:p>
        </w:tc>
        <w:tc>
          <w:tcPr>
            <w:tcW w:w="681" w:type="pct"/>
            <w:tcBorders>
              <w:top w:val="single" w:sz="4" w:space="0" w:color="auto"/>
              <w:left w:val="single" w:sz="4" w:space="0" w:color="auto"/>
              <w:bottom w:val="single" w:sz="4" w:space="0" w:color="auto"/>
              <w:right w:val="nil"/>
            </w:tcBorders>
            <w:shd w:val="clear" w:color="auto" w:fill="auto"/>
            <w:vAlign w:val="bottom"/>
          </w:tcPr>
          <w:p w14:paraId="6479BC4E" w14:textId="0BBA43E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Soberton</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2D39E4B7"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21080BEF" w14:textId="27EDBBC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WV27</w:t>
            </w:r>
          </w:p>
        </w:tc>
        <w:tc>
          <w:tcPr>
            <w:tcW w:w="574" w:type="pct"/>
            <w:tcBorders>
              <w:top w:val="single" w:sz="4" w:space="0" w:color="auto"/>
              <w:left w:val="single" w:sz="4" w:space="0" w:color="auto"/>
              <w:bottom w:val="single" w:sz="4" w:space="0" w:color="auto"/>
              <w:right w:val="nil"/>
            </w:tcBorders>
            <w:shd w:val="clear" w:color="auto" w:fill="auto"/>
            <w:vAlign w:val="bottom"/>
          </w:tcPr>
          <w:p w14:paraId="4CBEA64B" w14:textId="262C33A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Passingham Walk</w:t>
            </w:r>
          </w:p>
        </w:tc>
        <w:tc>
          <w:tcPr>
            <w:tcW w:w="77" w:type="pct"/>
            <w:tcBorders>
              <w:left w:val="single" w:sz="4" w:space="0" w:color="auto"/>
              <w:right w:val="single" w:sz="4" w:space="0" w:color="auto"/>
            </w:tcBorders>
            <w:vAlign w:val="bottom"/>
          </w:tcPr>
          <w:p w14:paraId="48FE564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603FA845" w14:textId="6D87189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WV43</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052742CD" w14:textId="72C7073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Bliss Close Parking Area</w:t>
            </w:r>
          </w:p>
        </w:tc>
      </w:tr>
      <w:tr w:rsidR="00BC0F40" w:rsidRPr="00922874" w14:paraId="101E7953"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8C519" w14:textId="570FE25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HB25</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2E3E2594" w14:textId="5537AC0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Plot at the end of Alderwood Close</w:t>
            </w:r>
          </w:p>
        </w:tc>
        <w:tc>
          <w:tcPr>
            <w:tcW w:w="92" w:type="pct"/>
            <w:tcBorders>
              <w:left w:val="single" w:sz="4" w:space="0" w:color="auto"/>
              <w:right w:val="single" w:sz="4" w:space="0" w:color="auto"/>
            </w:tcBorders>
            <w:vAlign w:val="bottom"/>
          </w:tcPr>
          <w:p w14:paraId="21345BE9"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70B6B582" w14:textId="0BA58F3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LP22</w:t>
            </w:r>
          </w:p>
        </w:tc>
        <w:tc>
          <w:tcPr>
            <w:tcW w:w="680" w:type="pct"/>
            <w:tcBorders>
              <w:top w:val="single" w:sz="4" w:space="0" w:color="auto"/>
              <w:left w:val="single" w:sz="4" w:space="0" w:color="auto"/>
              <w:bottom w:val="single" w:sz="4" w:space="0" w:color="auto"/>
              <w:right w:val="nil"/>
            </w:tcBorders>
            <w:shd w:val="clear" w:color="auto" w:fill="auto"/>
            <w:vAlign w:val="bottom"/>
          </w:tcPr>
          <w:p w14:paraId="2C5E4173" w14:textId="6973E48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Garage court, Middle Park Way</w:t>
            </w:r>
          </w:p>
        </w:tc>
        <w:tc>
          <w:tcPr>
            <w:tcW w:w="92" w:type="pct"/>
            <w:tcBorders>
              <w:left w:val="single" w:sz="4" w:space="0" w:color="auto"/>
              <w:right w:val="single" w:sz="4" w:space="0" w:color="auto"/>
            </w:tcBorders>
            <w:vAlign w:val="bottom"/>
          </w:tcPr>
          <w:p w14:paraId="3701B11E"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56F4ABA8" w14:textId="14614B7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LP50</w:t>
            </w:r>
          </w:p>
        </w:tc>
        <w:tc>
          <w:tcPr>
            <w:tcW w:w="681" w:type="pct"/>
            <w:tcBorders>
              <w:top w:val="single" w:sz="4" w:space="0" w:color="auto"/>
              <w:left w:val="single" w:sz="4" w:space="0" w:color="auto"/>
              <w:bottom w:val="single" w:sz="4" w:space="0" w:color="auto"/>
              <w:right w:val="nil"/>
            </w:tcBorders>
            <w:shd w:val="clear" w:color="auto" w:fill="auto"/>
            <w:vAlign w:val="bottom"/>
          </w:tcPr>
          <w:p w14:paraId="036A2B1F" w14:textId="4A069BD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Soberton</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1B04E4A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25C3E050" w14:textId="153CD30B"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WV28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66811F26" w14:textId="15D9C82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Harcourt Close</w:t>
            </w:r>
          </w:p>
        </w:tc>
        <w:tc>
          <w:tcPr>
            <w:tcW w:w="77" w:type="pct"/>
            <w:tcBorders>
              <w:left w:val="single" w:sz="4" w:space="0" w:color="auto"/>
              <w:right w:val="single" w:sz="4" w:space="0" w:color="auto"/>
            </w:tcBorders>
            <w:vAlign w:val="bottom"/>
          </w:tcPr>
          <w:p w14:paraId="0294D697"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22F913E8" w14:textId="0B847BBB"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WV46</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487D75D6" w14:textId="748B5EB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to rear of flats in Bell Crescent</w:t>
            </w:r>
          </w:p>
        </w:tc>
      </w:tr>
      <w:tr w:rsidR="00BC0F40" w:rsidRPr="00922874" w14:paraId="3136D2DF"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A868E7" w14:textId="439760B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HB26</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47CD4647" w14:textId="07A26FD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1-2 Church Fields, Juniper Square</w:t>
            </w:r>
          </w:p>
        </w:tc>
        <w:tc>
          <w:tcPr>
            <w:tcW w:w="92" w:type="pct"/>
            <w:tcBorders>
              <w:left w:val="single" w:sz="4" w:space="0" w:color="auto"/>
              <w:right w:val="single" w:sz="4" w:space="0" w:color="auto"/>
            </w:tcBorders>
            <w:vAlign w:val="bottom"/>
          </w:tcPr>
          <w:p w14:paraId="290DDBE6"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13B9D2AF" w14:textId="1E130E0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LP23</w:t>
            </w:r>
          </w:p>
        </w:tc>
        <w:tc>
          <w:tcPr>
            <w:tcW w:w="680" w:type="pct"/>
            <w:tcBorders>
              <w:top w:val="single" w:sz="4" w:space="0" w:color="auto"/>
              <w:left w:val="single" w:sz="4" w:space="0" w:color="auto"/>
              <w:bottom w:val="single" w:sz="4" w:space="0" w:color="auto"/>
              <w:right w:val="nil"/>
            </w:tcBorders>
            <w:shd w:val="clear" w:color="auto" w:fill="auto"/>
            <w:vAlign w:val="bottom"/>
          </w:tcPr>
          <w:p w14:paraId="5AD44C07" w14:textId="5C0EB7A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Garage court, Sunwood Road</w:t>
            </w:r>
          </w:p>
        </w:tc>
        <w:tc>
          <w:tcPr>
            <w:tcW w:w="92" w:type="pct"/>
            <w:tcBorders>
              <w:left w:val="single" w:sz="4" w:space="0" w:color="auto"/>
              <w:right w:val="single" w:sz="4" w:space="0" w:color="auto"/>
            </w:tcBorders>
            <w:vAlign w:val="bottom"/>
          </w:tcPr>
          <w:p w14:paraId="1D759B3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43CF3077" w14:textId="49823CF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LP51</w:t>
            </w:r>
          </w:p>
        </w:tc>
        <w:tc>
          <w:tcPr>
            <w:tcW w:w="681" w:type="pct"/>
            <w:tcBorders>
              <w:top w:val="single" w:sz="4" w:space="0" w:color="auto"/>
              <w:left w:val="single" w:sz="4" w:space="0" w:color="auto"/>
              <w:bottom w:val="single" w:sz="4" w:space="0" w:color="auto"/>
              <w:right w:val="nil"/>
            </w:tcBorders>
            <w:shd w:val="clear" w:color="auto" w:fill="auto"/>
            <w:vAlign w:val="bottom"/>
          </w:tcPr>
          <w:p w14:paraId="7E832FA0" w14:textId="11C4002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Open land between </w:t>
            </w:r>
            <w:proofErr w:type="spellStart"/>
            <w:r w:rsidRPr="00B658DA">
              <w:rPr>
                <w:rFonts w:asciiTheme="majorHAnsi" w:hAnsiTheme="majorHAnsi" w:cstheme="majorHAnsi"/>
                <w:color w:val="000000"/>
                <w:sz w:val="20"/>
              </w:rPr>
              <w:t>Priorsdean</w:t>
            </w:r>
            <w:proofErr w:type="spellEnd"/>
            <w:r w:rsidRPr="00B658DA">
              <w:rPr>
                <w:rFonts w:asciiTheme="majorHAnsi" w:hAnsiTheme="majorHAnsi" w:cstheme="majorHAnsi"/>
                <w:color w:val="000000"/>
                <w:sz w:val="20"/>
              </w:rPr>
              <w:t xml:space="preserve"> Crescent and </w:t>
            </w:r>
            <w:proofErr w:type="spellStart"/>
            <w:r w:rsidRPr="00B658DA">
              <w:rPr>
                <w:rFonts w:asciiTheme="majorHAnsi" w:hAnsiTheme="majorHAnsi" w:cstheme="majorHAnsi"/>
                <w:color w:val="000000"/>
                <w:sz w:val="20"/>
              </w:rPr>
              <w:t>Barncroft</w:t>
            </w:r>
            <w:proofErr w:type="spellEnd"/>
            <w:r w:rsidRPr="00B658DA">
              <w:rPr>
                <w:rFonts w:asciiTheme="majorHAnsi" w:hAnsiTheme="majorHAnsi" w:cstheme="majorHAnsi"/>
                <w:color w:val="000000"/>
                <w:sz w:val="20"/>
              </w:rPr>
              <w:t xml:space="preserve"> Way</w:t>
            </w:r>
          </w:p>
        </w:tc>
        <w:tc>
          <w:tcPr>
            <w:tcW w:w="77" w:type="pct"/>
            <w:tcBorders>
              <w:left w:val="single" w:sz="4" w:space="0" w:color="auto"/>
              <w:right w:val="single" w:sz="4" w:space="0" w:color="auto"/>
            </w:tcBorders>
            <w:vAlign w:val="bottom"/>
          </w:tcPr>
          <w:p w14:paraId="09C70AA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33EFA5EB" w14:textId="01CD0A1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WV29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0BBD03A3" w14:textId="2030119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Walton Close</w:t>
            </w:r>
          </w:p>
        </w:tc>
        <w:tc>
          <w:tcPr>
            <w:tcW w:w="77" w:type="pct"/>
            <w:tcBorders>
              <w:left w:val="single" w:sz="4" w:space="0" w:color="auto"/>
              <w:right w:val="single" w:sz="4" w:space="0" w:color="auto"/>
            </w:tcBorders>
            <w:vAlign w:val="bottom"/>
          </w:tcPr>
          <w:p w14:paraId="6D4140D4"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7B610331" w14:textId="21BE868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WV47</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53C46A82" w14:textId="253AB07F"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Boyle Crescent</w:t>
            </w:r>
          </w:p>
        </w:tc>
      </w:tr>
      <w:tr w:rsidR="00BC0F40" w:rsidRPr="00922874" w14:paraId="45C967DB"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BEC2" w14:textId="31C432B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HB27</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2679037A" w14:textId="4EDB83FB"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Shops opposite Christchurch Medical Centre</w:t>
            </w:r>
          </w:p>
        </w:tc>
        <w:tc>
          <w:tcPr>
            <w:tcW w:w="92" w:type="pct"/>
            <w:tcBorders>
              <w:left w:val="single" w:sz="4" w:space="0" w:color="auto"/>
              <w:right w:val="single" w:sz="4" w:space="0" w:color="auto"/>
            </w:tcBorders>
            <w:vAlign w:val="bottom"/>
          </w:tcPr>
          <w:p w14:paraId="0B87217C"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5A1C546F" w14:textId="56630FA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LP24</w:t>
            </w:r>
          </w:p>
        </w:tc>
        <w:tc>
          <w:tcPr>
            <w:tcW w:w="680" w:type="pct"/>
            <w:tcBorders>
              <w:top w:val="single" w:sz="4" w:space="0" w:color="auto"/>
              <w:left w:val="single" w:sz="4" w:space="0" w:color="auto"/>
              <w:bottom w:val="single" w:sz="4" w:space="0" w:color="auto"/>
              <w:right w:val="nil"/>
            </w:tcBorders>
            <w:shd w:val="clear" w:color="auto" w:fill="auto"/>
            <w:vAlign w:val="bottom"/>
          </w:tcPr>
          <w:p w14:paraId="0BDFFD9F" w14:textId="315D0B0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Garage court, Merryfield Avenue</w:t>
            </w:r>
          </w:p>
        </w:tc>
        <w:tc>
          <w:tcPr>
            <w:tcW w:w="92" w:type="pct"/>
            <w:tcBorders>
              <w:left w:val="single" w:sz="4" w:space="0" w:color="auto"/>
              <w:right w:val="single" w:sz="4" w:space="0" w:color="auto"/>
            </w:tcBorders>
            <w:vAlign w:val="bottom"/>
          </w:tcPr>
          <w:p w14:paraId="2B116154"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54CF9F91" w14:textId="4D6CC91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LP52</w:t>
            </w:r>
          </w:p>
        </w:tc>
        <w:tc>
          <w:tcPr>
            <w:tcW w:w="681" w:type="pct"/>
            <w:tcBorders>
              <w:top w:val="single" w:sz="4" w:space="0" w:color="auto"/>
              <w:left w:val="single" w:sz="4" w:space="0" w:color="auto"/>
              <w:bottom w:val="single" w:sz="4" w:space="0" w:color="auto"/>
              <w:right w:val="nil"/>
            </w:tcBorders>
            <w:shd w:val="clear" w:color="auto" w:fill="auto"/>
            <w:vAlign w:val="bottom"/>
          </w:tcPr>
          <w:p w14:paraId="3C296587" w14:textId="731B7784"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Open land off </w:t>
            </w:r>
            <w:proofErr w:type="spellStart"/>
            <w:r w:rsidRPr="00B658DA">
              <w:rPr>
                <w:rFonts w:asciiTheme="majorHAnsi" w:hAnsiTheme="majorHAnsi" w:cstheme="majorHAnsi"/>
                <w:color w:val="000000"/>
                <w:sz w:val="20"/>
              </w:rPr>
              <w:t>Priorsdean</w:t>
            </w:r>
            <w:proofErr w:type="spellEnd"/>
            <w:r w:rsidRPr="00B658DA">
              <w:rPr>
                <w:rFonts w:asciiTheme="majorHAnsi" w:hAnsiTheme="majorHAnsi" w:cstheme="majorHAnsi"/>
                <w:color w:val="000000"/>
                <w:sz w:val="20"/>
              </w:rPr>
              <w:t xml:space="preserve"> Crescent, Leigh Park</w:t>
            </w:r>
          </w:p>
        </w:tc>
        <w:tc>
          <w:tcPr>
            <w:tcW w:w="77" w:type="pct"/>
            <w:tcBorders>
              <w:left w:val="single" w:sz="4" w:space="0" w:color="auto"/>
              <w:right w:val="single" w:sz="4" w:space="0" w:color="auto"/>
            </w:tcBorders>
            <w:vAlign w:val="bottom"/>
          </w:tcPr>
          <w:p w14:paraId="1B28BC7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04D21113" w14:textId="27072F74"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WV30</w:t>
            </w:r>
          </w:p>
        </w:tc>
        <w:tc>
          <w:tcPr>
            <w:tcW w:w="574" w:type="pct"/>
            <w:tcBorders>
              <w:top w:val="single" w:sz="4" w:space="0" w:color="auto"/>
              <w:left w:val="single" w:sz="4" w:space="0" w:color="auto"/>
              <w:bottom w:val="single" w:sz="4" w:space="0" w:color="auto"/>
              <w:right w:val="nil"/>
            </w:tcBorders>
            <w:shd w:val="clear" w:color="auto" w:fill="auto"/>
            <w:vAlign w:val="bottom"/>
          </w:tcPr>
          <w:p w14:paraId="09E5A719" w14:textId="59B4477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Sage Close Play Area</w:t>
            </w:r>
          </w:p>
        </w:tc>
        <w:tc>
          <w:tcPr>
            <w:tcW w:w="77" w:type="pct"/>
            <w:tcBorders>
              <w:left w:val="single" w:sz="4" w:space="0" w:color="auto"/>
              <w:right w:val="single" w:sz="4" w:space="0" w:color="auto"/>
            </w:tcBorders>
            <w:vAlign w:val="bottom"/>
          </w:tcPr>
          <w:p w14:paraId="4A482F77"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4E51C9B6" w14:textId="5791C35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WV48</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32B43105" w14:textId="0E00AEB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Elizabeth Road/Ireland Way</w:t>
            </w:r>
          </w:p>
        </w:tc>
      </w:tr>
      <w:tr w:rsidR="00BC0F40" w:rsidRPr="00922874" w14:paraId="37A0DDF5"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15D49" w14:textId="6DBD0A34"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HB28</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4A346F05" w14:textId="36755024"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6 Lester Avenue</w:t>
            </w:r>
          </w:p>
        </w:tc>
        <w:tc>
          <w:tcPr>
            <w:tcW w:w="92" w:type="pct"/>
            <w:tcBorders>
              <w:left w:val="single" w:sz="4" w:space="0" w:color="auto"/>
              <w:right w:val="single" w:sz="4" w:space="0" w:color="auto"/>
            </w:tcBorders>
            <w:vAlign w:val="bottom"/>
          </w:tcPr>
          <w:p w14:paraId="5893E0D1"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3C248F23" w14:textId="3272D31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LP25</w:t>
            </w:r>
          </w:p>
        </w:tc>
        <w:tc>
          <w:tcPr>
            <w:tcW w:w="680" w:type="pct"/>
            <w:tcBorders>
              <w:top w:val="single" w:sz="4" w:space="0" w:color="auto"/>
              <w:left w:val="single" w:sz="4" w:space="0" w:color="auto"/>
              <w:bottom w:val="single" w:sz="4" w:space="0" w:color="auto"/>
              <w:right w:val="nil"/>
            </w:tcBorders>
            <w:shd w:val="clear" w:color="auto" w:fill="auto"/>
            <w:vAlign w:val="bottom"/>
          </w:tcPr>
          <w:p w14:paraId="61940A0E" w14:textId="2822CEC3"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Upton Close</w:t>
            </w:r>
          </w:p>
        </w:tc>
        <w:tc>
          <w:tcPr>
            <w:tcW w:w="92" w:type="pct"/>
            <w:tcBorders>
              <w:left w:val="single" w:sz="4" w:space="0" w:color="auto"/>
              <w:right w:val="single" w:sz="4" w:space="0" w:color="auto"/>
            </w:tcBorders>
            <w:vAlign w:val="bottom"/>
          </w:tcPr>
          <w:p w14:paraId="07529AD9"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070B2F8E" w14:textId="40B2CE5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LP53</w:t>
            </w:r>
          </w:p>
        </w:tc>
        <w:tc>
          <w:tcPr>
            <w:tcW w:w="681" w:type="pct"/>
            <w:tcBorders>
              <w:top w:val="single" w:sz="4" w:space="0" w:color="auto"/>
              <w:left w:val="single" w:sz="4" w:space="0" w:color="auto"/>
              <w:bottom w:val="single" w:sz="4" w:space="0" w:color="auto"/>
              <w:right w:val="nil"/>
            </w:tcBorders>
            <w:shd w:val="clear" w:color="auto" w:fill="auto"/>
            <w:vAlign w:val="bottom"/>
          </w:tcPr>
          <w:p w14:paraId="532C2151" w14:textId="43B837E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Rhinefield</w:t>
            </w:r>
            <w:proofErr w:type="spellEnd"/>
            <w:r w:rsidRPr="00B658DA">
              <w:rPr>
                <w:rFonts w:asciiTheme="majorHAnsi" w:hAnsiTheme="majorHAnsi" w:cstheme="majorHAnsi"/>
                <w:color w:val="000000"/>
                <w:sz w:val="20"/>
              </w:rPr>
              <w:t xml:space="preserve"> Close</w:t>
            </w:r>
          </w:p>
        </w:tc>
        <w:tc>
          <w:tcPr>
            <w:tcW w:w="77" w:type="pct"/>
            <w:tcBorders>
              <w:left w:val="single" w:sz="4" w:space="0" w:color="auto"/>
              <w:right w:val="single" w:sz="4" w:space="0" w:color="auto"/>
            </w:tcBorders>
            <w:vAlign w:val="bottom"/>
          </w:tcPr>
          <w:p w14:paraId="5F070C3F"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2C6DB557" w14:textId="742751C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WV31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07D28607" w14:textId="237981E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Thrush Walk Play Area</w:t>
            </w:r>
          </w:p>
        </w:tc>
        <w:tc>
          <w:tcPr>
            <w:tcW w:w="77" w:type="pct"/>
            <w:tcBorders>
              <w:left w:val="single" w:sz="4" w:space="0" w:color="auto"/>
              <w:right w:val="single" w:sz="4" w:space="0" w:color="auto"/>
            </w:tcBorders>
            <w:vAlign w:val="bottom"/>
          </w:tcPr>
          <w:p w14:paraId="326C6F98"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0501E4C7" w14:textId="4B3B537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WV49</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34B24F81" w14:textId="3DFE8DF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Ireland Way Car Park</w:t>
            </w:r>
          </w:p>
        </w:tc>
      </w:tr>
      <w:tr w:rsidR="00BC0F40" w:rsidRPr="00922874" w14:paraId="7AD081D4" w14:textId="77777777" w:rsidTr="00BC0F40">
        <w:trPr>
          <w:cantSplit/>
          <w:trHeight w:val="371"/>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88768" w14:textId="7C71586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LP12</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7DDF50F5" w14:textId="5F2D2C2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Garage Court, </w:t>
            </w:r>
            <w:proofErr w:type="spellStart"/>
            <w:r w:rsidRPr="00B658DA">
              <w:rPr>
                <w:rFonts w:asciiTheme="majorHAnsi" w:hAnsiTheme="majorHAnsi" w:cstheme="majorHAnsi"/>
                <w:color w:val="000000"/>
                <w:sz w:val="20"/>
              </w:rPr>
              <w:t>Priorsdean</w:t>
            </w:r>
            <w:proofErr w:type="spellEnd"/>
            <w:r w:rsidRPr="00B658DA">
              <w:rPr>
                <w:rFonts w:asciiTheme="majorHAnsi" w:hAnsiTheme="majorHAnsi" w:cstheme="majorHAnsi"/>
                <w:color w:val="000000"/>
                <w:sz w:val="20"/>
              </w:rPr>
              <w:t xml:space="preserve"> Crescent</w:t>
            </w:r>
          </w:p>
        </w:tc>
        <w:tc>
          <w:tcPr>
            <w:tcW w:w="92" w:type="pct"/>
            <w:tcBorders>
              <w:left w:val="single" w:sz="4" w:space="0" w:color="auto"/>
              <w:right w:val="single" w:sz="4" w:space="0" w:color="auto"/>
            </w:tcBorders>
            <w:vAlign w:val="bottom"/>
          </w:tcPr>
          <w:p w14:paraId="7B31BF56"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3E863BA8" w14:textId="49610EC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LP26</w:t>
            </w:r>
          </w:p>
        </w:tc>
        <w:tc>
          <w:tcPr>
            <w:tcW w:w="680" w:type="pct"/>
            <w:tcBorders>
              <w:top w:val="single" w:sz="4" w:space="0" w:color="auto"/>
              <w:left w:val="single" w:sz="4" w:space="0" w:color="auto"/>
              <w:bottom w:val="single" w:sz="4" w:space="0" w:color="auto"/>
              <w:right w:val="nil"/>
            </w:tcBorders>
            <w:shd w:val="clear" w:color="auto" w:fill="auto"/>
            <w:vAlign w:val="bottom"/>
          </w:tcPr>
          <w:p w14:paraId="3EAB67C9" w14:textId="09339B0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Green space, </w:t>
            </w:r>
            <w:proofErr w:type="spellStart"/>
            <w:r w:rsidRPr="00B658DA">
              <w:rPr>
                <w:rFonts w:asciiTheme="majorHAnsi" w:hAnsiTheme="majorHAnsi" w:cstheme="majorHAnsi"/>
                <w:color w:val="000000"/>
                <w:sz w:val="20"/>
              </w:rPr>
              <w:t>Sandleford</w:t>
            </w:r>
            <w:proofErr w:type="spellEnd"/>
            <w:r w:rsidRPr="00B658DA">
              <w:rPr>
                <w:rFonts w:asciiTheme="majorHAnsi" w:hAnsiTheme="majorHAnsi" w:cstheme="majorHAnsi"/>
                <w:color w:val="000000"/>
                <w:sz w:val="20"/>
              </w:rPr>
              <w:t xml:space="preserve"> Road</w:t>
            </w:r>
          </w:p>
        </w:tc>
        <w:tc>
          <w:tcPr>
            <w:tcW w:w="92" w:type="pct"/>
            <w:tcBorders>
              <w:left w:val="single" w:sz="4" w:space="0" w:color="auto"/>
              <w:right w:val="single" w:sz="4" w:space="0" w:color="auto"/>
            </w:tcBorders>
            <w:vAlign w:val="bottom"/>
          </w:tcPr>
          <w:p w14:paraId="50B955FF"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7124F884" w14:textId="438B7AD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LP63</w:t>
            </w:r>
          </w:p>
        </w:tc>
        <w:tc>
          <w:tcPr>
            <w:tcW w:w="681" w:type="pct"/>
            <w:tcBorders>
              <w:top w:val="single" w:sz="4" w:space="0" w:color="auto"/>
              <w:left w:val="single" w:sz="4" w:space="0" w:color="auto"/>
              <w:bottom w:val="single" w:sz="4" w:space="0" w:color="auto"/>
              <w:right w:val="nil"/>
            </w:tcBorders>
            <w:shd w:val="clear" w:color="auto" w:fill="auto"/>
            <w:vAlign w:val="bottom"/>
          </w:tcPr>
          <w:p w14:paraId="325EDAD6" w14:textId="540FCBF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off Millbrook Drive</w:t>
            </w:r>
          </w:p>
        </w:tc>
        <w:tc>
          <w:tcPr>
            <w:tcW w:w="77" w:type="pct"/>
            <w:tcBorders>
              <w:left w:val="single" w:sz="4" w:space="0" w:color="auto"/>
              <w:right w:val="single" w:sz="4" w:space="0" w:color="auto"/>
            </w:tcBorders>
            <w:vAlign w:val="bottom"/>
          </w:tcPr>
          <w:p w14:paraId="7BFE196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5E20B60B" w14:textId="12C0EF7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WV34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27F49E23" w14:textId="0EAE959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Garages </w:t>
            </w:r>
            <w:proofErr w:type="spellStart"/>
            <w:r>
              <w:rPr>
                <w:rFonts w:asciiTheme="majorHAnsi" w:hAnsiTheme="majorHAnsi" w:cstheme="majorHAnsi"/>
                <w:color w:val="000000"/>
                <w:sz w:val="20"/>
              </w:rPr>
              <w:t>adj</w:t>
            </w:r>
            <w:proofErr w:type="spellEnd"/>
            <w:r w:rsidRPr="00B658DA">
              <w:rPr>
                <w:rFonts w:asciiTheme="majorHAnsi" w:hAnsiTheme="majorHAnsi" w:cstheme="majorHAnsi"/>
                <w:color w:val="000000"/>
                <w:sz w:val="20"/>
              </w:rPr>
              <w:t xml:space="preserve"> 12 Spinney Close</w:t>
            </w:r>
          </w:p>
        </w:tc>
        <w:tc>
          <w:tcPr>
            <w:tcW w:w="77" w:type="pct"/>
            <w:tcBorders>
              <w:left w:val="single" w:sz="4" w:space="0" w:color="auto"/>
              <w:right w:val="single" w:sz="4" w:space="0" w:color="auto"/>
            </w:tcBorders>
            <w:vAlign w:val="bottom"/>
          </w:tcPr>
          <w:p w14:paraId="6E636BE5"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772F1F75" w14:textId="699844D8"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WV50</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65D6C1AA" w14:textId="1195FAB2"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Green space off Ireland Way</w:t>
            </w:r>
          </w:p>
        </w:tc>
      </w:tr>
      <w:tr w:rsidR="00BC0F40" w:rsidRPr="00922874" w14:paraId="33B7CEB9"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4AD92" w14:textId="5E9FE893"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LP13</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372381AC" w14:textId="19CB755B"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Land at </w:t>
            </w:r>
            <w:proofErr w:type="spellStart"/>
            <w:r w:rsidRPr="00B658DA">
              <w:rPr>
                <w:rFonts w:asciiTheme="majorHAnsi" w:hAnsiTheme="majorHAnsi" w:cstheme="majorHAnsi"/>
                <w:color w:val="000000"/>
                <w:sz w:val="20"/>
              </w:rPr>
              <w:t>Oxenwood</w:t>
            </w:r>
            <w:proofErr w:type="spellEnd"/>
            <w:r w:rsidRPr="00B658DA">
              <w:rPr>
                <w:rFonts w:asciiTheme="majorHAnsi" w:hAnsiTheme="majorHAnsi" w:cstheme="majorHAnsi"/>
                <w:color w:val="000000"/>
                <w:sz w:val="20"/>
              </w:rPr>
              <w:t xml:space="preserve"> Green</w:t>
            </w:r>
          </w:p>
        </w:tc>
        <w:tc>
          <w:tcPr>
            <w:tcW w:w="92" w:type="pct"/>
            <w:tcBorders>
              <w:left w:val="single" w:sz="4" w:space="0" w:color="auto"/>
              <w:right w:val="single" w:sz="4" w:space="0" w:color="auto"/>
            </w:tcBorders>
            <w:vAlign w:val="bottom"/>
          </w:tcPr>
          <w:p w14:paraId="68326FD6"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71F9421A" w14:textId="20E0AE8D"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LP39</w:t>
            </w:r>
          </w:p>
        </w:tc>
        <w:tc>
          <w:tcPr>
            <w:tcW w:w="680" w:type="pct"/>
            <w:tcBorders>
              <w:top w:val="single" w:sz="4" w:space="0" w:color="auto"/>
              <w:left w:val="single" w:sz="4" w:space="0" w:color="auto"/>
              <w:bottom w:val="single" w:sz="4" w:space="0" w:color="auto"/>
              <w:right w:val="nil"/>
            </w:tcBorders>
            <w:shd w:val="clear" w:color="auto" w:fill="auto"/>
            <w:vAlign w:val="bottom"/>
          </w:tcPr>
          <w:p w14:paraId="0269C5BA" w14:textId="01BC44B1"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Open land, </w:t>
            </w:r>
            <w:proofErr w:type="spellStart"/>
            <w:r w:rsidRPr="00B658DA">
              <w:rPr>
                <w:rFonts w:asciiTheme="majorHAnsi" w:hAnsiTheme="majorHAnsi" w:cstheme="majorHAnsi"/>
                <w:color w:val="000000"/>
                <w:sz w:val="20"/>
              </w:rPr>
              <w:t>Whitsbury</w:t>
            </w:r>
            <w:proofErr w:type="spellEnd"/>
            <w:r w:rsidRPr="00B658DA">
              <w:rPr>
                <w:rFonts w:asciiTheme="majorHAnsi" w:hAnsiTheme="majorHAnsi" w:cstheme="majorHAnsi"/>
                <w:color w:val="000000"/>
                <w:sz w:val="20"/>
              </w:rPr>
              <w:t xml:space="preserve"> Road</w:t>
            </w:r>
          </w:p>
        </w:tc>
        <w:tc>
          <w:tcPr>
            <w:tcW w:w="92" w:type="pct"/>
            <w:tcBorders>
              <w:left w:val="single" w:sz="4" w:space="0" w:color="auto"/>
              <w:right w:val="single" w:sz="4" w:space="0" w:color="auto"/>
            </w:tcBorders>
            <w:vAlign w:val="bottom"/>
          </w:tcPr>
          <w:p w14:paraId="2ED321CD"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74C475E9" w14:textId="0A09FA5C"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LP64</w:t>
            </w:r>
          </w:p>
        </w:tc>
        <w:tc>
          <w:tcPr>
            <w:tcW w:w="681" w:type="pct"/>
            <w:tcBorders>
              <w:top w:val="single" w:sz="4" w:space="0" w:color="auto"/>
              <w:left w:val="single" w:sz="4" w:space="0" w:color="auto"/>
              <w:bottom w:val="single" w:sz="4" w:space="0" w:color="auto"/>
              <w:right w:val="nil"/>
            </w:tcBorders>
            <w:shd w:val="clear" w:color="auto" w:fill="auto"/>
            <w:vAlign w:val="bottom"/>
          </w:tcPr>
          <w:p w14:paraId="2581378B" w14:textId="77777777" w:rsidR="00BC0F40"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off High Lawn Way</w:t>
            </w:r>
          </w:p>
          <w:p w14:paraId="1ADB6233" w14:textId="3BD640D0" w:rsidR="00BC0F40" w:rsidRPr="00B658DA" w:rsidRDefault="00BC0F40" w:rsidP="00BC0F40">
            <w:pPr>
              <w:rPr>
                <w:rFonts w:asciiTheme="majorHAnsi" w:eastAsia="Times New Roman" w:hAnsiTheme="majorHAnsi" w:cstheme="majorHAnsi"/>
                <w:color w:val="auto"/>
                <w:sz w:val="20"/>
                <w:szCs w:val="20"/>
                <w:lang w:eastAsia="en-GB"/>
              </w:rPr>
            </w:pPr>
          </w:p>
        </w:tc>
        <w:tc>
          <w:tcPr>
            <w:tcW w:w="77" w:type="pct"/>
            <w:tcBorders>
              <w:left w:val="single" w:sz="4" w:space="0" w:color="auto"/>
              <w:right w:val="single" w:sz="4" w:space="0" w:color="auto"/>
            </w:tcBorders>
            <w:vAlign w:val="bottom"/>
          </w:tcPr>
          <w:p w14:paraId="6D530F99"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268A4EF4" w14:textId="5AADD65D"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WV35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2303AF8C" w14:textId="5A058813"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 xml:space="preserve">Land at </w:t>
            </w:r>
            <w:proofErr w:type="spellStart"/>
            <w:r w:rsidRPr="00B658DA">
              <w:rPr>
                <w:rFonts w:asciiTheme="majorHAnsi" w:hAnsiTheme="majorHAnsi" w:cstheme="majorHAnsi"/>
                <w:color w:val="000000"/>
                <w:sz w:val="20"/>
              </w:rPr>
              <w:t>Albretia</w:t>
            </w:r>
            <w:proofErr w:type="spellEnd"/>
            <w:r w:rsidRPr="00B658DA">
              <w:rPr>
                <w:rFonts w:asciiTheme="majorHAnsi" w:hAnsiTheme="majorHAnsi" w:cstheme="majorHAnsi"/>
                <w:color w:val="000000"/>
                <w:sz w:val="20"/>
              </w:rPr>
              <w:t xml:space="preserve"> Avenue</w:t>
            </w:r>
          </w:p>
        </w:tc>
        <w:tc>
          <w:tcPr>
            <w:tcW w:w="77" w:type="pct"/>
            <w:tcBorders>
              <w:left w:val="single" w:sz="4" w:space="0" w:color="auto"/>
              <w:right w:val="single" w:sz="4" w:space="0" w:color="auto"/>
            </w:tcBorders>
            <w:vAlign w:val="bottom"/>
          </w:tcPr>
          <w:p w14:paraId="5F725D95"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417D0129" w14:textId="6DA53188"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WV51</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73A2482D" w14:textId="756A27A3" w:rsidR="00BC0F40" w:rsidRPr="00B658DA" w:rsidRDefault="00BC0F40" w:rsidP="00BC0F40">
            <w:pPr>
              <w:rPr>
                <w:rFonts w:asciiTheme="majorHAnsi" w:eastAsia="Times New Roman" w:hAnsiTheme="majorHAnsi" w:cstheme="majorHAnsi"/>
                <w:color w:val="auto"/>
                <w:sz w:val="20"/>
                <w:szCs w:val="20"/>
                <w:lang w:eastAsia="en-GB"/>
              </w:rPr>
            </w:pPr>
            <w:r w:rsidRPr="00B658DA">
              <w:rPr>
                <w:rFonts w:asciiTheme="majorHAnsi" w:hAnsiTheme="majorHAnsi" w:cstheme="majorHAnsi"/>
                <w:color w:val="000000"/>
                <w:sz w:val="20"/>
              </w:rPr>
              <w:t>Car park off Coates Way</w:t>
            </w:r>
          </w:p>
        </w:tc>
      </w:tr>
      <w:tr w:rsidR="00BC0F40" w:rsidRPr="00922874" w14:paraId="522B5C51"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9C757" w14:textId="5A02426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LP14</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283103F6" w14:textId="23BB6DC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Plumley Walk</w:t>
            </w:r>
          </w:p>
        </w:tc>
        <w:tc>
          <w:tcPr>
            <w:tcW w:w="92" w:type="pct"/>
            <w:tcBorders>
              <w:left w:val="single" w:sz="4" w:space="0" w:color="auto"/>
              <w:right w:val="single" w:sz="4" w:space="0" w:color="auto"/>
            </w:tcBorders>
            <w:vAlign w:val="bottom"/>
          </w:tcPr>
          <w:p w14:paraId="7B71C669"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56D5A660" w14:textId="686F096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LP40</w:t>
            </w:r>
          </w:p>
        </w:tc>
        <w:tc>
          <w:tcPr>
            <w:tcW w:w="680" w:type="pct"/>
            <w:tcBorders>
              <w:top w:val="single" w:sz="4" w:space="0" w:color="auto"/>
              <w:left w:val="single" w:sz="4" w:space="0" w:color="auto"/>
              <w:bottom w:val="single" w:sz="4" w:space="0" w:color="auto"/>
              <w:right w:val="nil"/>
            </w:tcBorders>
            <w:shd w:val="clear" w:color="auto" w:fill="auto"/>
            <w:vAlign w:val="bottom"/>
          </w:tcPr>
          <w:p w14:paraId="5D5C9102" w14:textId="06C9021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Parking area off </w:t>
            </w:r>
            <w:proofErr w:type="spellStart"/>
            <w:r w:rsidRPr="00B658DA">
              <w:rPr>
                <w:rFonts w:asciiTheme="majorHAnsi" w:hAnsiTheme="majorHAnsi" w:cstheme="majorHAnsi"/>
                <w:color w:val="000000"/>
                <w:sz w:val="20"/>
              </w:rPr>
              <w:t>Forestside</w:t>
            </w:r>
            <w:proofErr w:type="spellEnd"/>
            <w:r w:rsidRPr="00B658DA">
              <w:rPr>
                <w:rFonts w:asciiTheme="majorHAnsi" w:hAnsiTheme="majorHAnsi" w:cstheme="majorHAnsi"/>
                <w:color w:val="000000"/>
                <w:sz w:val="20"/>
              </w:rPr>
              <w:t xml:space="preserve"> Road (B)</w:t>
            </w:r>
          </w:p>
        </w:tc>
        <w:tc>
          <w:tcPr>
            <w:tcW w:w="92" w:type="pct"/>
            <w:tcBorders>
              <w:left w:val="single" w:sz="4" w:space="0" w:color="auto"/>
              <w:right w:val="single" w:sz="4" w:space="0" w:color="auto"/>
            </w:tcBorders>
            <w:vAlign w:val="bottom"/>
          </w:tcPr>
          <w:p w14:paraId="4333D54A"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368A5060" w14:textId="472BACC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LP65</w:t>
            </w:r>
          </w:p>
        </w:tc>
        <w:tc>
          <w:tcPr>
            <w:tcW w:w="681" w:type="pct"/>
            <w:tcBorders>
              <w:top w:val="single" w:sz="4" w:space="0" w:color="auto"/>
              <w:left w:val="single" w:sz="4" w:space="0" w:color="auto"/>
              <w:bottom w:val="single" w:sz="4" w:space="0" w:color="auto"/>
              <w:right w:val="nil"/>
            </w:tcBorders>
            <w:shd w:val="clear" w:color="auto" w:fill="auto"/>
            <w:vAlign w:val="bottom"/>
          </w:tcPr>
          <w:p w14:paraId="733A3A34" w14:textId="718F427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off Kingsclere Avenue</w:t>
            </w:r>
          </w:p>
        </w:tc>
        <w:tc>
          <w:tcPr>
            <w:tcW w:w="77" w:type="pct"/>
            <w:tcBorders>
              <w:left w:val="single" w:sz="4" w:space="0" w:color="auto"/>
              <w:right w:val="single" w:sz="4" w:space="0" w:color="auto"/>
            </w:tcBorders>
            <w:vAlign w:val="bottom"/>
          </w:tcPr>
          <w:p w14:paraId="1BD7DA19"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42D6B8A4" w14:textId="2142160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WV36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427630F6" w14:textId="7F53A4D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rear of shops 109-111 London Road</w:t>
            </w:r>
          </w:p>
        </w:tc>
        <w:tc>
          <w:tcPr>
            <w:tcW w:w="77" w:type="pct"/>
            <w:tcBorders>
              <w:left w:val="single" w:sz="4" w:space="0" w:color="auto"/>
              <w:right w:val="single" w:sz="4" w:space="0" w:color="auto"/>
            </w:tcBorders>
            <w:vAlign w:val="bottom"/>
          </w:tcPr>
          <w:p w14:paraId="4B412ED9"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1EAF20BD" w14:textId="047F948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WV52</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3F87A756" w14:textId="2D71995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Car park off Gilbert Way</w:t>
            </w:r>
          </w:p>
        </w:tc>
      </w:tr>
      <w:tr w:rsidR="00BC0F40" w:rsidRPr="00922874" w14:paraId="3F8787A6"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12C61" w14:textId="686243B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LP15</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48A07A5A" w14:textId="1CCC73A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Southfield Walk</w:t>
            </w:r>
          </w:p>
        </w:tc>
        <w:tc>
          <w:tcPr>
            <w:tcW w:w="92" w:type="pct"/>
            <w:tcBorders>
              <w:left w:val="single" w:sz="4" w:space="0" w:color="auto"/>
              <w:right w:val="single" w:sz="4" w:space="0" w:color="auto"/>
            </w:tcBorders>
            <w:vAlign w:val="bottom"/>
          </w:tcPr>
          <w:p w14:paraId="4F82A4DD"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nil"/>
              <w:bottom w:val="single" w:sz="4" w:space="0" w:color="auto"/>
              <w:right w:val="single" w:sz="4" w:space="0" w:color="auto"/>
            </w:tcBorders>
            <w:shd w:val="clear" w:color="auto" w:fill="auto"/>
            <w:vAlign w:val="bottom"/>
          </w:tcPr>
          <w:p w14:paraId="61FB87C7" w14:textId="6A7DEC5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LP41</w:t>
            </w:r>
          </w:p>
        </w:tc>
        <w:tc>
          <w:tcPr>
            <w:tcW w:w="680" w:type="pct"/>
            <w:tcBorders>
              <w:top w:val="single" w:sz="4" w:space="0" w:color="auto"/>
              <w:left w:val="single" w:sz="4" w:space="0" w:color="auto"/>
              <w:bottom w:val="single" w:sz="4" w:space="0" w:color="auto"/>
              <w:right w:val="nil"/>
            </w:tcBorders>
            <w:shd w:val="clear" w:color="auto" w:fill="auto"/>
            <w:vAlign w:val="bottom"/>
          </w:tcPr>
          <w:p w14:paraId="0994C0CD" w14:textId="7BE1A10B"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Garage court, Redlynch Close</w:t>
            </w:r>
          </w:p>
        </w:tc>
        <w:tc>
          <w:tcPr>
            <w:tcW w:w="92" w:type="pct"/>
            <w:tcBorders>
              <w:left w:val="single" w:sz="4" w:space="0" w:color="auto"/>
              <w:right w:val="single" w:sz="4" w:space="0" w:color="auto"/>
            </w:tcBorders>
            <w:vAlign w:val="bottom"/>
          </w:tcPr>
          <w:p w14:paraId="2AB53458"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nil"/>
              <w:bottom w:val="single" w:sz="4" w:space="0" w:color="auto"/>
              <w:right w:val="single" w:sz="4" w:space="0" w:color="auto"/>
            </w:tcBorders>
            <w:shd w:val="clear" w:color="auto" w:fill="auto"/>
            <w:vAlign w:val="bottom"/>
          </w:tcPr>
          <w:p w14:paraId="04A5CC78" w14:textId="1FF6356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LP66</w:t>
            </w:r>
          </w:p>
        </w:tc>
        <w:tc>
          <w:tcPr>
            <w:tcW w:w="681" w:type="pct"/>
            <w:tcBorders>
              <w:top w:val="single" w:sz="4" w:space="0" w:color="auto"/>
              <w:left w:val="single" w:sz="4" w:space="0" w:color="auto"/>
              <w:bottom w:val="single" w:sz="4" w:space="0" w:color="auto"/>
              <w:right w:val="nil"/>
            </w:tcBorders>
            <w:shd w:val="clear" w:color="auto" w:fill="auto"/>
            <w:vAlign w:val="bottom"/>
          </w:tcPr>
          <w:p w14:paraId="67A1C96B" w14:textId="436BD6F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Parking area off </w:t>
            </w:r>
            <w:proofErr w:type="spellStart"/>
            <w:r w:rsidRPr="00B658DA">
              <w:rPr>
                <w:rFonts w:asciiTheme="majorHAnsi" w:hAnsiTheme="majorHAnsi" w:cstheme="majorHAnsi"/>
                <w:color w:val="000000"/>
                <w:sz w:val="20"/>
              </w:rPr>
              <w:t>Kimbridge</w:t>
            </w:r>
            <w:proofErr w:type="spellEnd"/>
            <w:r w:rsidRPr="00B658DA">
              <w:rPr>
                <w:rFonts w:asciiTheme="majorHAnsi" w:hAnsiTheme="majorHAnsi" w:cstheme="majorHAnsi"/>
                <w:color w:val="000000"/>
                <w:sz w:val="20"/>
              </w:rPr>
              <w:t xml:space="preserve"> Crescent</w:t>
            </w:r>
          </w:p>
        </w:tc>
        <w:tc>
          <w:tcPr>
            <w:tcW w:w="77" w:type="pct"/>
            <w:tcBorders>
              <w:left w:val="single" w:sz="4" w:space="0" w:color="auto"/>
              <w:right w:val="single" w:sz="4" w:space="0" w:color="auto"/>
            </w:tcBorders>
            <w:vAlign w:val="bottom"/>
          </w:tcPr>
          <w:p w14:paraId="44B9060E"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092A2E6A" w14:textId="46E7C2F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WV37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32435E7E" w14:textId="442E74B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Land rear 12a-26 </w:t>
            </w:r>
            <w:proofErr w:type="spellStart"/>
            <w:r w:rsidRPr="00B658DA">
              <w:rPr>
                <w:rFonts w:asciiTheme="majorHAnsi" w:hAnsiTheme="majorHAnsi" w:cstheme="majorHAnsi"/>
                <w:color w:val="000000"/>
                <w:sz w:val="20"/>
              </w:rPr>
              <w:t>Padnell</w:t>
            </w:r>
            <w:proofErr w:type="spellEnd"/>
            <w:r w:rsidRPr="00B658DA">
              <w:rPr>
                <w:rFonts w:asciiTheme="majorHAnsi" w:hAnsiTheme="majorHAnsi" w:cstheme="majorHAnsi"/>
                <w:color w:val="000000"/>
                <w:sz w:val="20"/>
              </w:rPr>
              <w:t xml:space="preserve"> Road</w:t>
            </w:r>
          </w:p>
        </w:tc>
        <w:tc>
          <w:tcPr>
            <w:tcW w:w="77" w:type="pct"/>
            <w:tcBorders>
              <w:left w:val="single" w:sz="4" w:space="0" w:color="auto"/>
              <w:right w:val="single" w:sz="4" w:space="0" w:color="auto"/>
            </w:tcBorders>
            <w:vAlign w:val="bottom"/>
          </w:tcPr>
          <w:p w14:paraId="5D8CD446"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7EB86CB9" w14:textId="7A14957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WV53</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042FF99C" w14:textId="02B5ED0A"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Purcell Close</w:t>
            </w:r>
          </w:p>
        </w:tc>
      </w:tr>
      <w:tr w:rsidR="00BC0F40" w:rsidRPr="00922874" w14:paraId="67E4BE8E"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A0BB3" w14:textId="1FE9BDD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WV54</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68FF9B88" w14:textId="6524551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Wooded area off Holst Way</w:t>
            </w:r>
          </w:p>
        </w:tc>
        <w:tc>
          <w:tcPr>
            <w:tcW w:w="92" w:type="pct"/>
            <w:tcBorders>
              <w:left w:val="single" w:sz="4" w:space="0" w:color="auto"/>
              <w:right w:val="single" w:sz="4" w:space="0" w:color="auto"/>
            </w:tcBorders>
            <w:vAlign w:val="bottom"/>
          </w:tcPr>
          <w:p w14:paraId="30FE9184"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bottom"/>
          </w:tcPr>
          <w:p w14:paraId="31213804" w14:textId="14CA6DE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WV58</w:t>
            </w:r>
          </w:p>
        </w:tc>
        <w:tc>
          <w:tcPr>
            <w:tcW w:w="680" w:type="pct"/>
            <w:tcBorders>
              <w:top w:val="single" w:sz="4" w:space="0" w:color="auto"/>
              <w:left w:val="single" w:sz="4" w:space="0" w:color="auto"/>
              <w:bottom w:val="single" w:sz="4" w:space="0" w:color="auto"/>
              <w:right w:val="nil"/>
            </w:tcBorders>
            <w:shd w:val="clear" w:color="auto" w:fill="auto"/>
            <w:vAlign w:val="bottom"/>
          </w:tcPr>
          <w:p w14:paraId="626EBABB" w14:textId="34E7332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at Byrd Close</w:t>
            </w:r>
          </w:p>
        </w:tc>
        <w:tc>
          <w:tcPr>
            <w:tcW w:w="92" w:type="pct"/>
            <w:tcBorders>
              <w:left w:val="single" w:sz="4" w:space="0" w:color="auto"/>
              <w:right w:val="single" w:sz="4" w:space="0" w:color="auto"/>
            </w:tcBorders>
            <w:vAlign w:val="bottom"/>
          </w:tcPr>
          <w:p w14:paraId="4CFE8A8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C141FEC" w14:textId="568F8C2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WV62</w:t>
            </w:r>
          </w:p>
        </w:tc>
        <w:tc>
          <w:tcPr>
            <w:tcW w:w="681" w:type="pct"/>
            <w:tcBorders>
              <w:top w:val="single" w:sz="4" w:space="0" w:color="auto"/>
              <w:left w:val="single" w:sz="4" w:space="0" w:color="auto"/>
              <w:bottom w:val="single" w:sz="4" w:space="0" w:color="auto"/>
              <w:right w:val="nil"/>
            </w:tcBorders>
            <w:shd w:val="clear" w:color="auto" w:fill="auto"/>
            <w:vAlign w:val="bottom"/>
          </w:tcPr>
          <w:p w14:paraId="0B198F42" w14:textId="5C01AD4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at Vine Coppice</w:t>
            </w:r>
          </w:p>
        </w:tc>
        <w:tc>
          <w:tcPr>
            <w:tcW w:w="77" w:type="pct"/>
            <w:tcBorders>
              <w:left w:val="single" w:sz="4" w:space="0" w:color="auto"/>
              <w:right w:val="single" w:sz="4" w:space="0" w:color="auto"/>
            </w:tcBorders>
            <w:vAlign w:val="bottom"/>
          </w:tcPr>
          <w:p w14:paraId="6E998761"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bottom"/>
          </w:tcPr>
          <w:p w14:paraId="12EB7B1E" w14:textId="4475ACD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6EDEF082" w14:textId="717396FA" w:rsidR="00BC0F40" w:rsidRPr="00B658DA" w:rsidRDefault="00BC0F40" w:rsidP="00BC0F40">
            <w:pPr>
              <w:rPr>
                <w:rFonts w:asciiTheme="majorHAnsi" w:hAnsiTheme="majorHAnsi" w:cstheme="majorHAnsi"/>
                <w:color w:val="000000"/>
                <w:sz w:val="20"/>
              </w:rPr>
            </w:pPr>
            <w:proofErr w:type="spellStart"/>
            <w:r w:rsidRPr="00B658DA">
              <w:rPr>
                <w:rFonts w:asciiTheme="majorHAnsi" w:hAnsiTheme="majorHAnsi" w:cstheme="majorHAnsi"/>
                <w:color w:val="000000"/>
                <w:sz w:val="20"/>
              </w:rPr>
              <w:t>Solentec</w:t>
            </w:r>
            <w:proofErr w:type="spellEnd"/>
            <w:r w:rsidRPr="00B658DA">
              <w:rPr>
                <w:rFonts w:asciiTheme="majorHAnsi" w:hAnsiTheme="majorHAnsi" w:cstheme="majorHAnsi"/>
                <w:color w:val="000000"/>
                <w:sz w:val="20"/>
              </w:rPr>
              <w:t xml:space="preserve"> Ltd., Jubilee Road</w:t>
            </w:r>
          </w:p>
        </w:tc>
        <w:tc>
          <w:tcPr>
            <w:tcW w:w="77" w:type="pct"/>
            <w:tcBorders>
              <w:left w:val="single" w:sz="4" w:space="0" w:color="auto"/>
              <w:right w:val="single" w:sz="4" w:space="0" w:color="auto"/>
            </w:tcBorders>
            <w:vAlign w:val="bottom"/>
          </w:tcPr>
          <w:p w14:paraId="79BD976B"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7966EF29" w14:textId="2B98E5F5" w:rsidR="00BC0F40" w:rsidRPr="00B658DA" w:rsidRDefault="00BC0F40" w:rsidP="00BC0F40">
            <w:pPr>
              <w:rPr>
                <w:rFonts w:asciiTheme="majorHAnsi" w:hAnsiTheme="majorHAnsi" w:cstheme="majorHAnsi"/>
                <w:color w:val="000000"/>
                <w:sz w:val="20"/>
              </w:rPr>
            </w:pPr>
            <w:r w:rsidRPr="00B658DA">
              <w:rPr>
                <w:rFonts w:asciiTheme="majorHAnsi" w:eastAsia="Times New Roman" w:hAnsiTheme="majorHAnsi" w:cstheme="majorHAnsi"/>
                <w:color w:val="auto"/>
                <w:sz w:val="20"/>
                <w:szCs w:val="20"/>
                <w:lang w:eastAsia="en-GB"/>
              </w:rPr>
              <w:t>W</w:t>
            </w:r>
            <w:r>
              <w:rPr>
                <w:rFonts w:asciiTheme="majorHAnsi" w:eastAsia="Times New Roman" w:hAnsiTheme="majorHAnsi" w:cstheme="majorHAnsi"/>
                <w:color w:val="auto"/>
                <w:sz w:val="20"/>
                <w:szCs w:val="20"/>
                <w:lang w:eastAsia="en-GB"/>
              </w:rPr>
              <w:t>V</w:t>
            </w:r>
            <w:r w:rsidRPr="00B658DA">
              <w:rPr>
                <w:rFonts w:asciiTheme="majorHAnsi" w:eastAsia="Times New Roman" w:hAnsiTheme="majorHAnsi" w:cstheme="majorHAnsi"/>
                <w:color w:val="auto"/>
                <w:sz w:val="20"/>
                <w:szCs w:val="20"/>
                <w:lang w:eastAsia="en-GB"/>
              </w:rPr>
              <w:t>85</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7CF1EB81" w14:textId="23BAB602" w:rsidR="00BC0F40" w:rsidRPr="00B658DA" w:rsidRDefault="00BC0F40" w:rsidP="00BC0F40">
            <w:pPr>
              <w:rPr>
                <w:rFonts w:asciiTheme="majorHAnsi" w:hAnsiTheme="majorHAnsi" w:cstheme="majorHAnsi"/>
                <w:color w:val="000000"/>
                <w:sz w:val="20"/>
              </w:rPr>
            </w:pPr>
            <w:r w:rsidRPr="00B658DA">
              <w:rPr>
                <w:rFonts w:asciiTheme="majorHAnsi" w:eastAsia="Times New Roman" w:hAnsiTheme="majorHAnsi" w:cstheme="majorHAnsi"/>
                <w:color w:val="auto"/>
                <w:sz w:val="20"/>
                <w:szCs w:val="20"/>
                <w:lang w:eastAsia="en-GB"/>
              </w:rPr>
              <w:t>Parking at Byrd Close</w:t>
            </w:r>
          </w:p>
        </w:tc>
      </w:tr>
      <w:tr w:rsidR="00BC0F40" w:rsidRPr="00922874" w14:paraId="3D52F9A8"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D8532" w14:textId="3DE2375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lastRenderedPageBreak/>
              <w:t>WV55</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195BA350" w14:textId="2A71DD79"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Car parking off Sullivan Way</w:t>
            </w:r>
          </w:p>
        </w:tc>
        <w:tc>
          <w:tcPr>
            <w:tcW w:w="92" w:type="pct"/>
            <w:tcBorders>
              <w:left w:val="single" w:sz="4" w:space="0" w:color="auto"/>
              <w:right w:val="single" w:sz="4" w:space="0" w:color="auto"/>
            </w:tcBorders>
            <w:vAlign w:val="bottom"/>
          </w:tcPr>
          <w:p w14:paraId="6B94E6DD"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bottom"/>
          </w:tcPr>
          <w:p w14:paraId="4A698BF8" w14:textId="440D416E"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WV59</w:t>
            </w:r>
          </w:p>
        </w:tc>
        <w:tc>
          <w:tcPr>
            <w:tcW w:w="680" w:type="pct"/>
            <w:tcBorders>
              <w:top w:val="single" w:sz="4" w:space="0" w:color="auto"/>
              <w:left w:val="single" w:sz="4" w:space="0" w:color="auto"/>
              <w:bottom w:val="single" w:sz="4" w:space="0" w:color="auto"/>
              <w:right w:val="nil"/>
            </w:tcBorders>
            <w:shd w:val="clear" w:color="auto" w:fill="auto"/>
            <w:vAlign w:val="bottom"/>
          </w:tcPr>
          <w:p w14:paraId="4E2B8149" w14:textId="4B93F77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Car parking at Elgar Walk</w:t>
            </w:r>
          </w:p>
        </w:tc>
        <w:tc>
          <w:tcPr>
            <w:tcW w:w="92" w:type="pct"/>
            <w:tcBorders>
              <w:left w:val="single" w:sz="4" w:space="0" w:color="auto"/>
              <w:right w:val="single" w:sz="4" w:space="0" w:color="auto"/>
            </w:tcBorders>
            <w:vAlign w:val="bottom"/>
          </w:tcPr>
          <w:p w14:paraId="760B9F57"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6ECB3EF" w14:textId="4761849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WV63</w:t>
            </w:r>
          </w:p>
        </w:tc>
        <w:tc>
          <w:tcPr>
            <w:tcW w:w="681" w:type="pct"/>
            <w:tcBorders>
              <w:top w:val="single" w:sz="4" w:space="0" w:color="auto"/>
              <w:left w:val="single" w:sz="4" w:space="0" w:color="auto"/>
              <w:bottom w:val="single" w:sz="4" w:space="0" w:color="auto"/>
              <w:right w:val="nil"/>
            </w:tcBorders>
            <w:shd w:val="clear" w:color="auto" w:fill="auto"/>
            <w:vAlign w:val="bottom"/>
          </w:tcPr>
          <w:p w14:paraId="31BF9DE2" w14:textId="0327674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3 London Road, Purbrook</w:t>
            </w:r>
          </w:p>
        </w:tc>
        <w:tc>
          <w:tcPr>
            <w:tcW w:w="77" w:type="pct"/>
            <w:tcBorders>
              <w:left w:val="single" w:sz="4" w:space="0" w:color="auto"/>
              <w:right w:val="single" w:sz="4" w:space="0" w:color="auto"/>
            </w:tcBorders>
            <w:vAlign w:val="bottom"/>
          </w:tcPr>
          <w:p w14:paraId="1F18BA93"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nil"/>
              <w:bottom w:val="single" w:sz="4" w:space="0" w:color="auto"/>
              <w:right w:val="single" w:sz="4" w:space="0" w:color="auto"/>
            </w:tcBorders>
            <w:shd w:val="clear" w:color="auto" w:fill="auto"/>
            <w:vAlign w:val="bottom"/>
          </w:tcPr>
          <w:p w14:paraId="12BA5A38" w14:textId="7A73F8D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WV45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1223CE65" w14:textId="4E1E5268"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Land </w:t>
            </w:r>
            <w:proofErr w:type="spellStart"/>
            <w:r w:rsidRPr="00B658DA">
              <w:rPr>
                <w:rFonts w:asciiTheme="majorHAnsi" w:hAnsiTheme="majorHAnsi" w:cstheme="majorHAnsi"/>
                <w:color w:val="000000"/>
                <w:sz w:val="20"/>
              </w:rPr>
              <w:t>adj</w:t>
            </w:r>
            <w:proofErr w:type="spellEnd"/>
            <w:r w:rsidRPr="00B658DA">
              <w:rPr>
                <w:rFonts w:asciiTheme="majorHAnsi" w:hAnsiTheme="majorHAnsi" w:cstheme="majorHAnsi"/>
                <w:color w:val="000000"/>
                <w:sz w:val="20"/>
              </w:rPr>
              <w:t xml:space="preserve"> to 118 Stakes Hill Road</w:t>
            </w:r>
          </w:p>
        </w:tc>
        <w:tc>
          <w:tcPr>
            <w:tcW w:w="77" w:type="pct"/>
            <w:tcBorders>
              <w:left w:val="single" w:sz="4" w:space="0" w:color="auto"/>
              <w:right w:val="single" w:sz="4" w:space="0" w:color="auto"/>
            </w:tcBorders>
            <w:vAlign w:val="bottom"/>
          </w:tcPr>
          <w:p w14:paraId="02B1A713"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74634816" w14:textId="0A275717" w:rsidR="00BC0F40" w:rsidRPr="00B658DA" w:rsidRDefault="00BC0F40" w:rsidP="00BC0F40">
            <w:pPr>
              <w:rPr>
                <w:rFonts w:asciiTheme="majorHAnsi" w:hAnsiTheme="majorHAnsi" w:cstheme="majorHAnsi"/>
                <w:color w:val="000000"/>
                <w:sz w:val="20"/>
              </w:rPr>
            </w:pPr>
            <w:r w:rsidRPr="00B658DA">
              <w:rPr>
                <w:rFonts w:asciiTheme="majorHAnsi" w:eastAsia="Times New Roman" w:hAnsiTheme="majorHAnsi" w:cstheme="majorHAnsi"/>
                <w:color w:val="auto"/>
                <w:sz w:val="20"/>
                <w:szCs w:val="20"/>
                <w:lang w:eastAsia="en-GB"/>
              </w:rPr>
              <w:t>W</w:t>
            </w:r>
            <w:r>
              <w:rPr>
                <w:rFonts w:asciiTheme="majorHAnsi" w:eastAsia="Times New Roman" w:hAnsiTheme="majorHAnsi" w:cstheme="majorHAnsi"/>
                <w:color w:val="auto"/>
                <w:sz w:val="20"/>
                <w:szCs w:val="20"/>
                <w:lang w:eastAsia="en-GB"/>
              </w:rPr>
              <w:t>V</w:t>
            </w:r>
            <w:r w:rsidRPr="00B658DA">
              <w:rPr>
                <w:rFonts w:asciiTheme="majorHAnsi" w:eastAsia="Times New Roman" w:hAnsiTheme="majorHAnsi" w:cstheme="majorHAnsi"/>
                <w:color w:val="auto"/>
                <w:sz w:val="20"/>
                <w:szCs w:val="20"/>
                <w:lang w:eastAsia="en-GB"/>
              </w:rPr>
              <w:t>85</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1FD15913" w14:textId="2244BB4A" w:rsidR="00BC0F40" w:rsidRPr="00B658DA" w:rsidRDefault="00BC0F40" w:rsidP="00BC0F40">
            <w:pPr>
              <w:rPr>
                <w:rFonts w:asciiTheme="majorHAnsi" w:hAnsiTheme="majorHAnsi" w:cstheme="majorHAnsi"/>
                <w:color w:val="000000"/>
                <w:sz w:val="20"/>
              </w:rPr>
            </w:pPr>
            <w:r w:rsidRPr="00B658DA">
              <w:rPr>
                <w:rFonts w:asciiTheme="majorHAnsi" w:eastAsia="Times New Roman" w:hAnsiTheme="majorHAnsi" w:cstheme="majorHAnsi"/>
                <w:color w:val="auto"/>
                <w:sz w:val="20"/>
                <w:szCs w:val="20"/>
                <w:lang w:eastAsia="en-GB"/>
              </w:rPr>
              <w:t>Parking at Byrd Close</w:t>
            </w:r>
          </w:p>
        </w:tc>
      </w:tr>
      <w:tr w:rsidR="00BC0F40" w:rsidRPr="00922874" w14:paraId="21D04EBA"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1C1F45" w14:textId="0C78897F"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WV56</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1EE87A6D" w14:textId="073F790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Lambert Close</w:t>
            </w:r>
          </w:p>
        </w:tc>
        <w:tc>
          <w:tcPr>
            <w:tcW w:w="92" w:type="pct"/>
            <w:tcBorders>
              <w:left w:val="single" w:sz="4" w:space="0" w:color="auto"/>
              <w:right w:val="single" w:sz="4" w:space="0" w:color="auto"/>
            </w:tcBorders>
            <w:vAlign w:val="bottom"/>
          </w:tcPr>
          <w:p w14:paraId="57AD71B3"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bottom"/>
          </w:tcPr>
          <w:p w14:paraId="33EFD285" w14:textId="0688AC21"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WV60</w:t>
            </w:r>
          </w:p>
        </w:tc>
        <w:tc>
          <w:tcPr>
            <w:tcW w:w="680" w:type="pct"/>
            <w:tcBorders>
              <w:top w:val="single" w:sz="4" w:space="0" w:color="auto"/>
              <w:left w:val="single" w:sz="4" w:space="0" w:color="auto"/>
              <w:bottom w:val="single" w:sz="4" w:space="0" w:color="auto"/>
              <w:right w:val="nil"/>
            </w:tcBorders>
            <w:shd w:val="clear" w:color="auto" w:fill="auto"/>
            <w:vAlign w:val="bottom"/>
          </w:tcPr>
          <w:p w14:paraId="126C00C6" w14:textId="44402E0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at Elgar Walk</w:t>
            </w:r>
          </w:p>
        </w:tc>
        <w:tc>
          <w:tcPr>
            <w:tcW w:w="92" w:type="pct"/>
            <w:tcBorders>
              <w:left w:val="single" w:sz="4" w:space="0" w:color="auto"/>
              <w:right w:val="single" w:sz="4" w:space="0" w:color="auto"/>
            </w:tcBorders>
            <w:vAlign w:val="bottom"/>
          </w:tcPr>
          <w:p w14:paraId="54667835"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A1E5FA5" w14:textId="4840335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WV64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14:paraId="7A482756" w14:textId="61FD998B"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Land at 172 The Dale, Widley</w:t>
            </w:r>
          </w:p>
        </w:tc>
        <w:tc>
          <w:tcPr>
            <w:tcW w:w="77" w:type="pct"/>
            <w:tcBorders>
              <w:left w:val="single" w:sz="4" w:space="0" w:color="auto"/>
              <w:right w:val="single" w:sz="4" w:space="0" w:color="auto"/>
            </w:tcBorders>
            <w:vAlign w:val="bottom"/>
          </w:tcPr>
          <w:p w14:paraId="3D1A0BBF"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bottom"/>
          </w:tcPr>
          <w:p w14:paraId="2B4181D1" w14:textId="7C4C34D2"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WV6</w:t>
            </w:r>
            <w:r>
              <w:rPr>
                <w:rFonts w:asciiTheme="majorHAnsi" w:hAnsiTheme="majorHAnsi" w:cstheme="majorHAnsi"/>
                <w:color w:val="000000"/>
                <w:sz w:val="20"/>
              </w:rPr>
              <w:t>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0B1E0A31" w14:textId="129362B7"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 xml:space="preserve">Land adjacent to 47 </w:t>
            </w:r>
            <w:proofErr w:type="spellStart"/>
            <w:r w:rsidRPr="00B658DA">
              <w:rPr>
                <w:rFonts w:asciiTheme="majorHAnsi" w:hAnsiTheme="majorHAnsi" w:cstheme="majorHAnsi"/>
                <w:color w:val="000000"/>
                <w:sz w:val="20"/>
              </w:rPr>
              <w:t>Portsdown</w:t>
            </w:r>
            <w:proofErr w:type="spellEnd"/>
            <w:r w:rsidRPr="00B658DA">
              <w:rPr>
                <w:rFonts w:asciiTheme="majorHAnsi" w:hAnsiTheme="majorHAnsi" w:cstheme="majorHAnsi"/>
                <w:color w:val="000000"/>
                <w:sz w:val="20"/>
              </w:rPr>
              <w:t xml:space="preserve"> Hill Road</w:t>
            </w:r>
          </w:p>
        </w:tc>
        <w:tc>
          <w:tcPr>
            <w:tcW w:w="77" w:type="pct"/>
            <w:tcBorders>
              <w:left w:val="single" w:sz="4" w:space="0" w:color="auto"/>
              <w:right w:val="single" w:sz="4" w:space="0" w:color="auto"/>
            </w:tcBorders>
            <w:vAlign w:val="bottom"/>
          </w:tcPr>
          <w:p w14:paraId="1A79B66C"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bottom"/>
          </w:tcPr>
          <w:p w14:paraId="4A57FEB0" w14:textId="59031271" w:rsidR="00BC0F40" w:rsidRPr="00B658DA" w:rsidRDefault="00BC0F40" w:rsidP="00BC0F40">
            <w:pPr>
              <w:rPr>
                <w:rFonts w:asciiTheme="majorHAnsi" w:hAnsiTheme="majorHAnsi" w:cstheme="majorHAnsi"/>
                <w:color w:val="000000"/>
                <w:sz w:val="20"/>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2CD27B48" w14:textId="47C483DA" w:rsidR="00BC0F40" w:rsidRPr="00B658DA" w:rsidRDefault="00BC0F40" w:rsidP="00BC0F40">
            <w:pPr>
              <w:rPr>
                <w:rFonts w:asciiTheme="majorHAnsi" w:hAnsiTheme="majorHAnsi" w:cstheme="majorHAnsi"/>
                <w:color w:val="000000"/>
                <w:sz w:val="20"/>
              </w:rPr>
            </w:pPr>
          </w:p>
        </w:tc>
      </w:tr>
      <w:tr w:rsidR="00BC0F40" w:rsidRPr="00922874" w14:paraId="727E9E4B" w14:textId="77777777" w:rsidTr="00BC0F40">
        <w:trPr>
          <w:cantSplit/>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321FD" w14:textId="220C8FA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WV57</w:t>
            </w:r>
          </w:p>
        </w:tc>
        <w:tc>
          <w:tcPr>
            <w:tcW w:w="667" w:type="pct"/>
            <w:tcBorders>
              <w:top w:val="single" w:sz="4" w:space="0" w:color="auto"/>
              <w:left w:val="single" w:sz="4" w:space="0" w:color="auto"/>
              <w:bottom w:val="single" w:sz="4" w:space="0" w:color="auto"/>
              <w:right w:val="nil"/>
            </w:tcBorders>
            <w:shd w:val="clear" w:color="auto" w:fill="auto"/>
            <w:noWrap/>
            <w:vAlign w:val="bottom"/>
          </w:tcPr>
          <w:p w14:paraId="350BD2CF" w14:textId="56EF7D1D"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Car parking off Sullivan Way</w:t>
            </w:r>
          </w:p>
        </w:tc>
        <w:tc>
          <w:tcPr>
            <w:tcW w:w="92" w:type="pct"/>
            <w:tcBorders>
              <w:left w:val="single" w:sz="4" w:space="0" w:color="auto"/>
              <w:right w:val="single" w:sz="4" w:space="0" w:color="auto"/>
            </w:tcBorders>
            <w:vAlign w:val="bottom"/>
          </w:tcPr>
          <w:p w14:paraId="21A31842"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bottom"/>
          </w:tcPr>
          <w:p w14:paraId="08E65347" w14:textId="6D338E2C"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WV61</w:t>
            </w:r>
          </w:p>
        </w:tc>
        <w:tc>
          <w:tcPr>
            <w:tcW w:w="680" w:type="pct"/>
            <w:tcBorders>
              <w:top w:val="single" w:sz="4" w:space="0" w:color="auto"/>
              <w:left w:val="single" w:sz="4" w:space="0" w:color="auto"/>
              <w:bottom w:val="single" w:sz="4" w:space="0" w:color="auto"/>
              <w:right w:val="nil"/>
            </w:tcBorders>
            <w:shd w:val="clear" w:color="auto" w:fill="auto"/>
            <w:vAlign w:val="bottom"/>
          </w:tcPr>
          <w:p w14:paraId="07158038" w14:textId="6DE22BF0"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Parking area at Elgar Walk</w:t>
            </w:r>
          </w:p>
        </w:tc>
        <w:tc>
          <w:tcPr>
            <w:tcW w:w="92" w:type="pct"/>
            <w:tcBorders>
              <w:left w:val="single" w:sz="4" w:space="0" w:color="auto"/>
              <w:right w:val="single" w:sz="4" w:space="0" w:color="auto"/>
            </w:tcBorders>
            <w:vAlign w:val="bottom"/>
          </w:tcPr>
          <w:p w14:paraId="5EE4AB6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58F6336" w14:textId="58F851A5"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WV65</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14:paraId="68DDC038" w14:textId="49611336" w:rsidR="00BC0F40" w:rsidRPr="00B658DA" w:rsidRDefault="00BC0F40" w:rsidP="00BC0F40">
            <w:pPr>
              <w:rPr>
                <w:rFonts w:asciiTheme="majorHAnsi" w:hAnsiTheme="majorHAnsi" w:cstheme="majorHAnsi"/>
                <w:color w:val="000000"/>
                <w:sz w:val="20"/>
              </w:rPr>
            </w:pPr>
            <w:r w:rsidRPr="00B658DA">
              <w:rPr>
                <w:rFonts w:asciiTheme="majorHAnsi" w:hAnsiTheme="majorHAnsi" w:cstheme="majorHAnsi"/>
                <w:color w:val="000000"/>
                <w:sz w:val="20"/>
              </w:rPr>
              <w:t>Garaging at end of Valley Close</w:t>
            </w:r>
          </w:p>
        </w:tc>
        <w:tc>
          <w:tcPr>
            <w:tcW w:w="77" w:type="pct"/>
            <w:tcBorders>
              <w:left w:val="single" w:sz="4" w:space="0" w:color="auto"/>
              <w:right w:val="single" w:sz="4" w:space="0" w:color="auto"/>
            </w:tcBorders>
            <w:vAlign w:val="bottom"/>
          </w:tcPr>
          <w:p w14:paraId="1E2407A0"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bottom"/>
          </w:tcPr>
          <w:p w14:paraId="67455273" w14:textId="3B3EB4DD" w:rsidR="00BC0F40" w:rsidRPr="00B658DA" w:rsidRDefault="00BC0F40" w:rsidP="00BC0F40">
            <w:pPr>
              <w:rPr>
                <w:rFonts w:asciiTheme="majorHAnsi" w:hAnsiTheme="majorHAnsi" w:cstheme="majorHAnsi"/>
                <w:color w:val="000000"/>
                <w:sz w:val="20"/>
              </w:rPr>
            </w:pPr>
            <w:r w:rsidRPr="00B658DA">
              <w:rPr>
                <w:rFonts w:asciiTheme="majorHAnsi" w:eastAsia="Times New Roman" w:hAnsiTheme="majorHAnsi" w:cstheme="majorHAnsi"/>
                <w:color w:val="auto"/>
                <w:sz w:val="20"/>
                <w:szCs w:val="20"/>
                <w:lang w:eastAsia="en-GB"/>
              </w:rPr>
              <w:t>W</w:t>
            </w:r>
            <w:r>
              <w:rPr>
                <w:rFonts w:asciiTheme="majorHAnsi" w:eastAsia="Times New Roman" w:hAnsiTheme="majorHAnsi" w:cstheme="majorHAnsi"/>
                <w:color w:val="auto"/>
                <w:sz w:val="20"/>
                <w:szCs w:val="20"/>
                <w:lang w:eastAsia="en-GB"/>
              </w:rPr>
              <w:t>V</w:t>
            </w:r>
            <w:r w:rsidRPr="00B658DA">
              <w:rPr>
                <w:rFonts w:asciiTheme="majorHAnsi" w:eastAsia="Times New Roman" w:hAnsiTheme="majorHAnsi" w:cstheme="majorHAnsi"/>
                <w:color w:val="auto"/>
                <w:sz w:val="20"/>
                <w:szCs w:val="20"/>
                <w:lang w:eastAsia="en-GB"/>
              </w:rPr>
              <w:t>84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6978F0FF" w14:textId="6FAD4678" w:rsidR="00BC0F40" w:rsidRPr="00B658DA" w:rsidRDefault="00BC0F40" w:rsidP="00BC0F40">
            <w:pPr>
              <w:rPr>
                <w:rFonts w:asciiTheme="majorHAnsi" w:hAnsiTheme="majorHAnsi" w:cstheme="majorHAnsi"/>
                <w:color w:val="000000"/>
                <w:sz w:val="20"/>
              </w:rPr>
            </w:pPr>
            <w:r w:rsidRPr="00B658DA">
              <w:rPr>
                <w:rFonts w:asciiTheme="majorHAnsi" w:eastAsia="Times New Roman" w:hAnsiTheme="majorHAnsi" w:cstheme="majorHAnsi"/>
                <w:color w:val="auto"/>
                <w:sz w:val="20"/>
                <w:szCs w:val="20"/>
                <w:lang w:eastAsia="en-GB"/>
              </w:rPr>
              <w:t>Car parking off Sullivan Way</w:t>
            </w:r>
          </w:p>
        </w:tc>
        <w:tc>
          <w:tcPr>
            <w:tcW w:w="77" w:type="pct"/>
            <w:tcBorders>
              <w:left w:val="single" w:sz="4" w:space="0" w:color="auto"/>
              <w:right w:val="single" w:sz="4" w:space="0" w:color="auto"/>
            </w:tcBorders>
            <w:vAlign w:val="bottom"/>
          </w:tcPr>
          <w:p w14:paraId="5FC26411" w14:textId="77777777" w:rsidR="00BC0F40" w:rsidRPr="00B658DA" w:rsidRDefault="00BC0F40" w:rsidP="00BC0F40">
            <w:pPr>
              <w:rPr>
                <w:rFonts w:asciiTheme="majorHAnsi" w:eastAsia="Times New Roman" w:hAnsiTheme="majorHAnsi" w:cstheme="majorHAnsi"/>
                <w:color w:val="auto"/>
                <w:sz w:val="20"/>
                <w:szCs w:val="20"/>
                <w:lang w:eastAsia="en-GB"/>
              </w:rPr>
            </w:pPr>
          </w:p>
        </w:tc>
        <w:tc>
          <w:tcPr>
            <w:tcW w:w="333" w:type="pct"/>
            <w:tcBorders>
              <w:top w:val="single" w:sz="4" w:space="0" w:color="auto"/>
              <w:left w:val="nil"/>
              <w:bottom w:val="single" w:sz="4" w:space="0" w:color="auto"/>
              <w:right w:val="single" w:sz="4" w:space="0" w:color="auto"/>
            </w:tcBorders>
            <w:shd w:val="clear" w:color="auto" w:fill="auto"/>
            <w:vAlign w:val="bottom"/>
          </w:tcPr>
          <w:p w14:paraId="3F85BC90" w14:textId="797A42EF" w:rsidR="00BC0F40" w:rsidRPr="00B658DA" w:rsidRDefault="00BC0F40" w:rsidP="00BC0F40">
            <w:pPr>
              <w:rPr>
                <w:rFonts w:asciiTheme="majorHAnsi" w:hAnsiTheme="majorHAnsi" w:cstheme="majorHAnsi"/>
                <w:color w:val="000000"/>
                <w:sz w:val="20"/>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14:paraId="089FB8BB" w14:textId="65E7677E" w:rsidR="00BC0F40" w:rsidRPr="00B658DA" w:rsidRDefault="00BC0F40" w:rsidP="00BC0F40">
            <w:pPr>
              <w:rPr>
                <w:rFonts w:asciiTheme="majorHAnsi" w:hAnsiTheme="majorHAnsi" w:cstheme="majorHAnsi"/>
                <w:color w:val="000000"/>
                <w:sz w:val="20"/>
              </w:rPr>
            </w:pPr>
          </w:p>
        </w:tc>
      </w:tr>
    </w:tbl>
    <w:p w14:paraId="77C7517F" w14:textId="77777777" w:rsidR="00922874" w:rsidRPr="004B35A6" w:rsidRDefault="004B35A6" w:rsidP="004B35A6">
      <w:pPr>
        <w:pStyle w:val="NoSpacing"/>
        <w:numPr>
          <w:ilvl w:val="0"/>
          <w:numId w:val="0"/>
        </w:numPr>
        <w:rPr>
          <w:i/>
        </w:rPr>
      </w:pPr>
      <w:r w:rsidRPr="004B35A6">
        <w:rPr>
          <w:i/>
        </w:rPr>
        <w:t xml:space="preserve">Table </w:t>
      </w:r>
      <w:r w:rsidR="00075F6E">
        <w:rPr>
          <w:i/>
        </w:rPr>
        <w:t>6</w:t>
      </w:r>
      <w:r w:rsidRPr="004B35A6">
        <w:rPr>
          <w:i/>
        </w:rPr>
        <w:t>: Sites Falling below Study Threshold</w:t>
      </w:r>
    </w:p>
    <w:p w14:paraId="5940D074" w14:textId="77777777" w:rsidR="00965D33" w:rsidRDefault="00965D33" w:rsidP="00965D33"/>
    <w:p w14:paraId="2689D6FF" w14:textId="77777777" w:rsidR="00176C03" w:rsidRPr="00176C03" w:rsidRDefault="00176C03" w:rsidP="00D27951">
      <w:pPr>
        <w:sectPr w:rsidR="00176C03" w:rsidRPr="00176C03" w:rsidSect="000D25FC">
          <w:pgSz w:w="16840" w:h="11900" w:orient="landscape"/>
          <w:pgMar w:top="720" w:right="720" w:bottom="720" w:left="720" w:header="708" w:footer="708" w:gutter="0"/>
          <w:cols w:space="708"/>
          <w:titlePg/>
          <w:docGrid w:linePitch="360"/>
        </w:sectPr>
      </w:pPr>
    </w:p>
    <w:p w14:paraId="1109BAD9" w14:textId="77777777" w:rsidR="00DA7A0F" w:rsidRPr="004C1864" w:rsidRDefault="00F974C5" w:rsidP="00505EBF">
      <w:pPr>
        <w:pStyle w:val="Header1"/>
        <w:ind w:left="0" w:firstLine="0"/>
      </w:pPr>
      <w:bookmarkStart w:id="73" w:name="_Toc452127334"/>
      <w:bookmarkStart w:id="74" w:name="_Toc452127371"/>
      <w:bookmarkStart w:id="75" w:name="_Toc452127408"/>
      <w:bookmarkStart w:id="76" w:name="_Toc452127565"/>
      <w:bookmarkStart w:id="77" w:name="_Toc534166870"/>
      <w:bookmarkStart w:id="78" w:name="_Toc534208245"/>
      <w:bookmarkStart w:id="79" w:name="_Toc60932420"/>
      <w:r>
        <w:lastRenderedPageBreak/>
        <w:t>5</w:t>
      </w:r>
      <w:r w:rsidR="00DA7A0F" w:rsidRPr="004C1864">
        <w:t xml:space="preserve">. </w:t>
      </w:r>
      <w:bookmarkEnd w:id="73"/>
      <w:bookmarkEnd w:id="74"/>
      <w:bookmarkEnd w:id="75"/>
      <w:bookmarkEnd w:id="76"/>
      <w:r w:rsidR="00505EBF">
        <w:t>Windfall Assessment</w:t>
      </w:r>
      <w:bookmarkEnd w:id="77"/>
      <w:bookmarkEnd w:id="78"/>
      <w:bookmarkEnd w:id="79"/>
      <w:r w:rsidR="00DA7A0F" w:rsidRPr="004C1864">
        <w:tab/>
      </w:r>
    </w:p>
    <w:p w14:paraId="3D51D1E0" w14:textId="108941C2" w:rsidR="00DA7A0F" w:rsidRPr="00920347" w:rsidRDefault="00505EBF" w:rsidP="00F974C5">
      <w:pPr>
        <w:pStyle w:val="NoSpacing"/>
        <w:numPr>
          <w:ilvl w:val="0"/>
          <w:numId w:val="10"/>
        </w:numPr>
        <w:ind w:hanging="720"/>
        <w:rPr>
          <w:szCs w:val="24"/>
        </w:rPr>
      </w:pPr>
      <w:r w:rsidRPr="00920347">
        <w:rPr>
          <w:szCs w:val="24"/>
        </w:rPr>
        <w:t xml:space="preserve">Windfall delivery has been analysed and explained in detail in a separate background paper produced by the council. The Windfall/Unidentified Housing Development: Analysis and Justification Background Paper is available on the </w:t>
      </w:r>
      <w:hyperlink r:id="rId18" w:history="1">
        <w:r w:rsidR="008D5CBE">
          <w:rPr>
            <w:rStyle w:val="Hyperlink"/>
            <w:szCs w:val="24"/>
          </w:rPr>
          <w:t>C</w:t>
        </w:r>
        <w:r w:rsidRPr="00920347">
          <w:rPr>
            <w:rStyle w:val="Hyperlink"/>
            <w:szCs w:val="24"/>
          </w:rPr>
          <w:t>ouncil’s website</w:t>
        </w:r>
      </w:hyperlink>
      <w:r w:rsidR="00B658DA" w:rsidRPr="00920347">
        <w:rPr>
          <w:szCs w:val="24"/>
        </w:rPr>
        <w:t>.</w:t>
      </w:r>
    </w:p>
    <w:p w14:paraId="272080CC" w14:textId="47692283" w:rsidR="00FA649E" w:rsidRDefault="00505EBF" w:rsidP="00505EBF">
      <w:pPr>
        <w:pStyle w:val="NoSpacing"/>
        <w:numPr>
          <w:ilvl w:val="0"/>
          <w:numId w:val="10"/>
        </w:numPr>
        <w:ind w:hanging="720"/>
        <w:rPr>
          <w:szCs w:val="24"/>
        </w:rPr>
        <w:sectPr w:rsidR="00FA649E" w:rsidSect="00DA7A0F">
          <w:pgSz w:w="11900" w:h="16840"/>
          <w:pgMar w:top="720" w:right="720" w:bottom="720" w:left="720" w:header="708" w:footer="708" w:gutter="0"/>
          <w:cols w:space="708"/>
          <w:titlePg/>
          <w:docGrid w:linePitch="360"/>
        </w:sectPr>
      </w:pPr>
      <w:r w:rsidRPr="00920347">
        <w:rPr>
          <w:szCs w:val="24"/>
        </w:rPr>
        <w:t>No windfall allowance is included within the five</w:t>
      </w:r>
      <w:r w:rsidR="001E2B8E" w:rsidRPr="00920347">
        <w:rPr>
          <w:szCs w:val="24"/>
        </w:rPr>
        <w:t>-</w:t>
      </w:r>
      <w:r w:rsidRPr="00920347">
        <w:rPr>
          <w:szCs w:val="24"/>
        </w:rPr>
        <w:t xml:space="preserve">year supply of housing. </w:t>
      </w:r>
      <w:r w:rsidR="003F2DBA" w:rsidRPr="00920347">
        <w:rPr>
          <w:szCs w:val="24"/>
        </w:rPr>
        <w:t xml:space="preserve"> </w:t>
      </w:r>
      <w:r w:rsidR="00B56B58" w:rsidRPr="00920347">
        <w:rPr>
          <w:szCs w:val="24"/>
        </w:rPr>
        <w:t>However,</w:t>
      </w:r>
      <w:r w:rsidR="003F2DBA" w:rsidRPr="00920347">
        <w:rPr>
          <w:szCs w:val="24"/>
        </w:rPr>
        <w:t xml:space="preserve"> planning permission</w:t>
      </w:r>
      <w:r w:rsidR="00B56B58">
        <w:rPr>
          <w:szCs w:val="24"/>
        </w:rPr>
        <w:t>s</w:t>
      </w:r>
      <w:r w:rsidR="003F2DBA" w:rsidRPr="00920347">
        <w:rPr>
          <w:szCs w:val="24"/>
        </w:rPr>
        <w:t xml:space="preserve"> for sites </w:t>
      </w:r>
      <w:r w:rsidR="00B658DA" w:rsidRPr="00920347">
        <w:rPr>
          <w:szCs w:val="24"/>
        </w:rPr>
        <w:t>delivering less</w:t>
      </w:r>
      <w:r w:rsidR="003F2DBA" w:rsidRPr="00920347">
        <w:rPr>
          <w:szCs w:val="24"/>
        </w:rPr>
        <w:t xml:space="preserve"> than 5 dwellings have been included within the five-year supply position with discounting applied to account for permissions that may not come forward to completion</w:t>
      </w:r>
      <w:r w:rsidR="008D5CBE">
        <w:rPr>
          <w:szCs w:val="24"/>
        </w:rPr>
        <w:t>.</w:t>
      </w:r>
    </w:p>
    <w:p w14:paraId="28513B46" w14:textId="2EE4E10B" w:rsidR="00DA7A0F" w:rsidRPr="004C1864" w:rsidRDefault="008D5CBE" w:rsidP="00793EC5">
      <w:pPr>
        <w:pStyle w:val="Header1"/>
        <w:ind w:left="0" w:firstLine="0"/>
      </w:pPr>
      <w:bookmarkStart w:id="80" w:name="_Toc452127343"/>
      <w:bookmarkStart w:id="81" w:name="_Toc452127380"/>
      <w:bookmarkStart w:id="82" w:name="_Toc452127417"/>
      <w:bookmarkStart w:id="83" w:name="_Toc452127568"/>
      <w:bookmarkStart w:id="84" w:name="_Toc534166873"/>
      <w:bookmarkStart w:id="85" w:name="_Toc534208248"/>
      <w:bookmarkStart w:id="86" w:name="_Toc60932421"/>
      <w:r>
        <w:lastRenderedPageBreak/>
        <w:t>6</w:t>
      </w:r>
      <w:r w:rsidR="00DA7A0F" w:rsidRPr="004C1864">
        <w:t xml:space="preserve">. </w:t>
      </w:r>
      <w:bookmarkEnd w:id="80"/>
      <w:bookmarkEnd w:id="81"/>
      <w:bookmarkEnd w:id="82"/>
      <w:bookmarkEnd w:id="83"/>
      <w:r w:rsidR="00793EC5">
        <w:t>Core Outputs (Checklist)</w:t>
      </w:r>
      <w:bookmarkEnd w:id="84"/>
      <w:bookmarkEnd w:id="85"/>
      <w:bookmarkEnd w:id="86"/>
      <w:r w:rsidR="00DA7A0F" w:rsidRPr="004C1864">
        <w:tab/>
      </w:r>
    </w:p>
    <w:p w14:paraId="0DA44452" w14:textId="77777777" w:rsidR="00793EC5" w:rsidRPr="00FA649E" w:rsidRDefault="00793EC5" w:rsidP="00F974C5">
      <w:pPr>
        <w:pStyle w:val="NoSpacing"/>
        <w:numPr>
          <w:ilvl w:val="0"/>
          <w:numId w:val="13"/>
        </w:numPr>
        <w:ind w:hanging="720"/>
        <w:rPr>
          <w:szCs w:val="24"/>
        </w:rPr>
      </w:pPr>
      <w:r w:rsidRPr="00FA649E">
        <w:rPr>
          <w:szCs w:val="24"/>
        </w:rPr>
        <w:t>The</w:t>
      </w:r>
      <w:r w:rsidR="006E452E" w:rsidRPr="00FA649E">
        <w:rPr>
          <w:szCs w:val="24"/>
        </w:rPr>
        <w:t xml:space="preserve"> SHLAA</w:t>
      </w:r>
      <w:r w:rsidRPr="00FA649E">
        <w:rPr>
          <w:szCs w:val="24"/>
        </w:rPr>
        <w:t xml:space="preserve"> covers housing land availability only.</w:t>
      </w:r>
      <w:bookmarkStart w:id="87" w:name="Table9"/>
      <w:bookmarkEnd w:id="87"/>
      <w:r w:rsidR="006E452E" w:rsidRPr="00FA649E">
        <w:rPr>
          <w:szCs w:val="24"/>
        </w:rPr>
        <w:t xml:space="preserve"> Employment land availability is addressed in </w:t>
      </w:r>
      <w:r w:rsidR="00B0401C" w:rsidRPr="00FA649E">
        <w:rPr>
          <w:szCs w:val="24"/>
        </w:rPr>
        <w:t>the Employment Land Review</w:t>
      </w:r>
      <w:r w:rsidR="006E452E" w:rsidRPr="00FA649E">
        <w:rPr>
          <w:szCs w:val="24"/>
        </w:rPr>
        <w:t>.</w:t>
      </w:r>
    </w:p>
    <w:tbl>
      <w:tblPr>
        <w:tblW w:w="461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4825"/>
      </w:tblGrid>
      <w:tr w:rsidR="00793EC5" w:rsidRPr="00793EC5" w14:paraId="022E9A5D" w14:textId="77777777" w:rsidTr="0076491B">
        <w:tc>
          <w:tcPr>
            <w:tcW w:w="2500" w:type="pct"/>
            <w:shd w:val="clear" w:color="auto" w:fill="auto"/>
          </w:tcPr>
          <w:p w14:paraId="71DDBB87" w14:textId="77777777" w:rsidR="00793EC5" w:rsidRPr="00793EC5" w:rsidRDefault="00793EC5" w:rsidP="00793EC5">
            <w:pPr>
              <w:rPr>
                <w:rFonts w:eastAsia="Times New Roman"/>
                <w:b/>
                <w:color w:val="auto"/>
                <w:lang w:eastAsia="en-GB"/>
              </w:rPr>
            </w:pPr>
            <w:r w:rsidRPr="00793EC5">
              <w:rPr>
                <w:rFonts w:eastAsia="Times New Roman"/>
                <w:b/>
                <w:color w:val="auto"/>
                <w:lang w:eastAsia="en-GB"/>
              </w:rPr>
              <w:t>PPG Core Outputs</w:t>
            </w:r>
          </w:p>
        </w:tc>
        <w:tc>
          <w:tcPr>
            <w:tcW w:w="2500" w:type="pct"/>
            <w:shd w:val="clear" w:color="auto" w:fill="auto"/>
          </w:tcPr>
          <w:p w14:paraId="62701DA8" w14:textId="77777777" w:rsidR="00793EC5" w:rsidRPr="00793EC5" w:rsidRDefault="00793EC5" w:rsidP="00793EC5">
            <w:pPr>
              <w:rPr>
                <w:rFonts w:eastAsia="Times New Roman"/>
                <w:b/>
                <w:color w:val="auto"/>
                <w:lang w:eastAsia="en-GB"/>
              </w:rPr>
            </w:pPr>
            <w:r w:rsidRPr="00793EC5">
              <w:rPr>
                <w:rFonts w:eastAsia="Times New Roman"/>
                <w:b/>
                <w:color w:val="auto"/>
                <w:lang w:eastAsia="en-GB"/>
              </w:rPr>
              <w:t>Page Number where included</w:t>
            </w:r>
          </w:p>
        </w:tc>
      </w:tr>
      <w:tr w:rsidR="00793EC5" w:rsidRPr="00793EC5" w14:paraId="1B02BCCA" w14:textId="77777777" w:rsidTr="0076491B">
        <w:tc>
          <w:tcPr>
            <w:tcW w:w="2500" w:type="pct"/>
            <w:shd w:val="clear" w:color="auto" w:fill="auto"/>
          </w:tcPr>
          <w:p w14:paraId="50E49D94" w14:textId="77777777" w:rsidR="00793EC5" w:rsidRPr="00793EC5" w:rsidRDefault="00793EC5" w:rsidP="00793EC5">
            <w:pPr>
              <w:rPr>
                <w:rFonts w:eastAsia="Times New Roman"/>
                <w:color w:val="auto"/>
                <w:lang w:eastAsia="en-GB"/>
              </w:rPr>
            </w:pPr>
            <w:r w:rsidRPr="00793EC5">
              <w:rPr>
                <w:rFonts w:eastAsia="Times New Roman"/>
                <w:b/>
                <w:color w:val="auto"/>
                <w:lang w:eastAsia="en-GB"/>
              </w:rPr>
              <w:t>List of all sites</w:t>
            </w:r>
            <w:r w:rsidRPr="00793EC5">
              <w:rPr>
                <w:rFonts w:eastAsia="Times New Roman"/>
                <w:color w:val="auto"/>
                <w:lang w:eastAsia="en-GB"/>
              </w:rPr>
              <w:t xml:space="preserve">, crossed reference to their locations on </w:t>
            </w:r>
            <w:r w:rsidRPr="00793EC5">
              <w:rPr>
                <w:rFonts w:eastAsia="Times New Roman"/>
                <w:b/>
                <w:color w:val="auto"/>
                <w:lang w:eastAsia="en-GB"/>
              </w:rPr>
              <w:t>maps</w:t>
            </w:r>
          </w:p>
        </w:tc>
        <w:tc>
          <w:tcPr>
            <w:tcW w:w="2500" w:type="pct"/>
            <w:shd w:val="clear" w:color="auto" w:fill="auto"/>
          </w:tcPr>
          <w:p w14:paraId="6D7E0EA8" w14:textId="77777777" w:rsidR="00793EC5" w:rsidRPr="00793EC5" w:rsidRDefault="00793EC5" w:rsidP="00793EC5">
            <w:pPr>
              <w:rPr>
                <w:rFonts w:eastAsia="Times New Roman"/>
                <w:color w:val="auto"/>
                <w:lang w:eastAsia="en-GB"/>
              </w:rPr>
            </w:pPr>
            <w:r w:rsidRPr="00793EC5">
              <w:rPr>
                <w:rFonts w:eastAsia="Times New Roman"/>
                <w:color w:val="auto"/>
                <w:lang w:eastAsia="en-GB"/>
              </w:rPr>
              <w:t>List</w:t>
            </w:r>
            <w:r w:rsidR="001471FE">
              <w:rPr>
                <w:rFonts w:eastAsia="Times New Roman"/>
                <w:color w:val="auto"/>
                <w:lang w:eastAsia="en-GB"/>
              </w:rPr>
              <w:t>s</w:t>
            </w:r>
            <w:r w:rsidRPr="00793EC5">
              <w:rPr>
                <w:rFonts w:eastAsia="Times New Roman"/>
                <w:color w:val="auto"/>
                <w:lang w:eastAsia="en-GB"/>
              </w:rPr>
              <w:t xml:space="preserve"> of sites – Tables 4</w:t>
            </w:r>
            <w:r w:rsidR="001471FE">
              <w:rPr>
                <w:rFonts w:eastAsia="Times New Roman"/>
                <w:color w:val="auto"/>
                <w:lang w:eastAsia="en-GB"/>
              </w:rPr>
              <w:t xml:space="preserve"> to 6. Discounted sites are in Table 11 at Appendix </w:t>
            </w:r>
            <w:r w:rsidR="00C16BB8">
              <w:rPr>
                <w:rFonts w:eastAsia="Times New Roman"/>
                <w:color w:val="auto"/>
                <w:lang w:eastAsia="en-GB"/>
              </w:rPr>
              <w:t>2</w:t>
            </w:r>
            <w:r w:rsidR="001471FE">
              <w:rPr>
                <w:rFonts w:eastAsia="Times New Roman"/>
                <w:color w:val="auto"/>
                <w:lang w:eastAsia="en-GB"/>
              </w:rPr>
              <w:t>.</w:t>
            </w:r>
            <w:r w:rsidRPr="00793EC5">
              <w:rPr>
                <w:rFonts w:eastAsia="Times New Roman"/>
                <w:color w:val="auto"/>
                <w:lang w:eastAsia="en-GB"/>
              </w:rPr>
              <w:t xml:space="preserve"> </w:t>
            </w:r>
          </w:p>
          <w:p w14:paraId="18053659" w14:textId="77777777" w:rsidR="00793EC5" w:rsidRPr="00793EC5" w:rsidRDefault="00793EC5" w:rsidP="00C16BB8">
            <w:pPr>
              <w:rPr>
                <w:rFonts w:eastAsia="Times New Roman"/>
                <w:color w:val="auto"/>
                <w:lang w:eastAsia="en-GB"/>
              </w:rPr>
            </w:pPr>
            <w:r w:rsidRPr="00793EC5">
              <w:rPr>
                <w:rFonts w:eastAsia="Times New Roman"/>
                <w:color w:val="auto"/>
                <w:lang w:eastAsia="en-GB"/>
              </w:rPr>
              <w:t xml:space="preserve">Maps – </w:t>
            </w:r>
            <w:r w:rsidR="00C16BB8">
              <w:rPr>
                <w:rFonts w:eastAsia="Times New Roman"/>
                <w:color w:val="auto"/>
                <w:lang w:eastAsia="en-GB"/>
              </w:rPr>
              <w:t>Appendix 3 in s</w:t>
            </w:r>
            <w:r w:rsidRPr="00793EC5">
              <w:rPr>
                <w:rFonts w:eastAsia="Times New Roman"/>
                <w:color w:val="auto"/>
                <w:lang w:eastAsia="en-GB"/>
              </w:rPr>
              <w:t>eparate booklet</w:t>
            </w:r>
            <w:r w:rsidR="001471FE">
              <w:rPr>
                <w:rFonts w:eastAsia="Times New Roman"/>
                <w:color w:val="auto"/>
                <w:lang w:eastAsia="en-GB"/>
              </w:rPr>
              <w:t>.</w:t>
            </w:r>
          </w:p>
        </w:tc>
      </w:tr>
      <w:tr w:rsidR="00793EC5" w:rsidRPr="00793EC5" w14:paraId="0F68F36C" w14:textId="77777777" w:rsidTr="0076491B">
        <w:trPr>
          <w:trHeight w:val="1240"/>
        </w:trPr>
        <w:tc>
          <w:tcPr>
            <w:tcW w:w="2500" w:type="pct"/>
            <w:shd w:val="clear" w:color="auto" w:fill="auto"/>
          </w:tcPr>
          <w:p w14:paraId="53115DA9" w14:textId="77777777" w:rsidR="00793EC5" w:rsidRPr="00793EC5" w:rsidRDefault="00793EC5" w:rsidP="00793EC5">
            <w:pPr>
              <w:rPr>
                <w:rFonts w:eastAsia="Times New Roman"/>
                <w:color w:val="auto"/>
                <w:lang w:eastAsia="en-GB"/>
              </w:rPr>
            </w:pPr>
            <w:r w:rsidRPr="00793EC5">
              <w:rPr>
                <w:rFonts w:eastAsia="Times New Roman"/>
                <w:b/>
                <w:color w:val="auto"/>
                <w:lang w:eastAsia="en-GB"/>
              </w:rPr>
              <w:t>Assessment</w:t>
            </w:r>
            <w:r w:rsidRPr="00793EC5">
              <w:rPr>
                <w:rFonts w:eastAsia="Times New Roman"/>
                <w:color w:val="auto"/>
                <w:lang w:eastAsia="en-GB"/>
              </w:rPr>
              <w:t xml:space="preserve"> of each site in terms of its suitability for development, availability and achievability (including viability) to determine whether a site is realistically expected to be developed and when</w:t>
            </w:r>
          </w:p>
        </w:tc>
        <w:tc>
          <w:tcPr>
            <w:tcW w:w="2500" w:type="pct"/>
            <w:shd w:val="clear" w:color="auto" w:fill="auto"/>
          </w:tcPr>
          <w:p w14:paraId="5C42F2C9" w14:textId="77777777" w:rsidR="00793EC5" w:rsidRPr="00793EC5" w:rsidRDefault="00793EC5" w:rsidP="00C16BB8">
            <w:pPr>
              <w:rPr>
                <w:rFonts w:eastAsia="Times New Roman"/>
                <w:color w:val="auto"/>
                <w:lang w:eastAsia="en-GB"/>
              </w:rPr>
            </w:pPr>
            <w:r w:rsidRPr="00793EC5">
              <w:rPr>
                <w:rFonts w:eastAsia="Times New Roman"/>
                <w:color w:val="auto"/>
                <w:lang w:eastAsia="en-GB"/>
              </w:rPr>
              <w:t xml:space="preserve">Outlined as relevant in Tables 4 to </w:t>
            </w:r>
            <w:r w:rsidR="00C16BB8">
              <w:rPr>
                <w:rFonts w:eastAsia="Times New Roman"/>
                <w:color w:val="auto"/>
                <w:lang w:eastAsia="en-GB"/>
              </w:rPr>
              <w:t>6. And Table 11.</w:t>
            </w:r>
            <w:r w:rsidRPr="00793EC5">
              <w:rPr>
                <w:rFonts w:eastAsia="Times New Roman"/>
                <w:color w:val="auto"/>
                <w:lang w:eastAsia="en-GB"/>
              </w:rPr>
              <w:t xml:space="preserve"> </w:t>
            </w:r>
          </w:p>
        </w:tc>
      </w:tr>
      <w:tr w:rsidR="00793EC5" w:rsidRPr="00793EC5" w14:paraId="35DF4D00" w14:textId="77777777" w:rsidTr="0076491B">
        <w:tc>
          <w:tcPr>
            <w:tcW w:w="2500" w:type="pct"/>
            <w:shd w:val="clear" w:color="auto" w:fill="auto"/>
          </w:tcPr>
          <w:p w14:paraId="484F2703" w14:textId="77777777" w:rsidR="00793EC5" w:rsidRPr="00793EC5" w:rsidRDefault="00793EC5" w:rsidP="00793EC5">
            <w:pPr>
              <w:rPr>
                <w:rFonts w:eastAsia="Times New Roman"/>
                <w:color w:val="auto"/>
                <w:lang w:eastAsia="en-GB"/>
              </w:rPr>
            </w:pPr>
            <w:r w:rsidRPr="00793EC5">
              <w:rPr>
                <w:rFonts w:eastAsia="Times New Roman"/>
                <w:color w:val="auto"/>
                <w:lang w:eastAsia="en-GB"/>
              </w:rPr>
              <w:t xml:space="preserve">Contain </w:t>
            </w:r>
            <w:r w:rsidRPr="00793EC5">
              <w:rPr>
                <w:rFonts w:eastAsia="Times New Roman"/>
                <w:b/>
                <w:color w:val="auto"/>
                <w:lang w:eastAsia="en-GB"/>
              </w:rPr>
              <w:t>more detail</w:t>
            </w:r>
            <w:r w:rsidRPr="00793EC5">
              <w:rPr>
                <w:rFonts w:eastAsia="Times New Roman"/>
                <w:color w:val="auto"/>
                <w:lang w:eastAsia="en-GB"/>
              </w:rPr>
              <w:t xml:space="preserve"> for those sites which are considered to be realistic candidates for development, where others have been discounted for clearly evidenced and </w:t>
            </w:r>
            <w:r w:rsidRPr="00793EC5">
              <w:rPr>
                <w:rFonts w:eastAsia="Times New Roman"/>
                <w:b/>
                <w:color w:val="auto"/>
                <w:lang w:eastAsia="en-GB"/>
              </w:rPr>
              <w:t>justified reasons</w:t>
            </w:r>
          </w:p>
        </w:tc>
        <w:tc>
          <w:tcPr>
            <w:tcW w:w="2500" w:type="pct"/>
            <w:shd w:val="clear" w:color="auto" w:fill="auto"/>
          </w:tcPr>
          <w:p w14:paraId="1F988172" w14:textId="77777777" w:rsidR="00793EC5" w:rsidRPr="00793EC5" w:rsidRDefault="00793EC5" w:rsidP="00793EC5">
            <w:pPr>
              <w:rPr>
                <w:rFonts w:eastAsia="Times New Roman"/>
                <w:color w:val="auto"/>
                <w:lang w:eastAsia="en-GB"/>
              </w:rPr>
            </w:pPr>
            <w:r w:rsidRPr="00793EC5">
              <w:rPr>
                <w:rFonts w:eastAsia="Times New Roman"/>
                <w:color w:val="auto"/>
                <w:lang w:eastAsia="en-GB"/>
              </w:rPr>
              <w:t>More detail on deliverable and developable sites contained in Table 4</w:t>
            </w:r>
            <w:r w:rsidR="00C16BB8">
              <w:rPr>
                <w:rFonts w:eastAsia="Times New Roman"/>
                <w:color w:val="auto"/>
                <w:lang w:eastAsia="en-GB"/>
              </w:rPr>
              <w:t>.</w:t>
            </w:r>
          </w:p>
          <w:p w14:paraId="38AAC6B6" w14:textId="77777777" w:rsidR="00793EC5" w:rsidRPr="00793EC5" w:rsidRDefault="00793EC5" w:rsidP="00793EC5">
            <w:pPr>
              <w:rPr>
                <w:rFonts w:eastAsia="Times New Roman"/>
                <w:color w:val="auto"/>
                <w:lang w:eastAsia="en-GB"/>
              </w:rPr>
            </w:pPr>
          </w:p>
          <w:p w14:paraId="0A95F4DC" w14:textId="77777777" w:rsidR="00793EC5" w:rsidRPr="00793EC5" w:rsidRDefault="00793EC5" w:rsidP="00C16BB8">
            <w:pPr>
              <w:rPr>
                <w:rFonts w:eastAsia="Times New Roman"/>
                <w:color w:val="auto"/>
                <w:lang w:eastAsia="en-GB"/>
              </w:rPr>
            </w:pPr>
            <w:r w:rsidRPr="00793EC5">
              <w:rPr>
                <w:rFonts w:eastAsia="Times New Roman"/>
                <w:color w:val="auto"/>
                <w:lang w:eastAsia="en-GB"/>
              </w:rPr>
              <w:t>Three tables for discounted sites (giving reason as relevant) - Tables 5</w:t>
            </w:r>
            <w:r w:rsidR="00C16BB8">
              <w:rPr>
                <w:rFonts w:eastAsia="Times New Roman"/>
                <w:color w:val="auto"/>
                <w:lang w:eastAsia="en-GB"/>
              </w:rPr>
              <w:t>, 6 and 11.</w:t>
            </w:r>
            <w:r w:rsidRPr="00793EC5">
              <w:rPr>
                <w:rFonts w:eastAsia="Times New Roman"/>
                <w:color w:val="auto"/>
                <w:lang w:eastAsia="en-GB"/>
              </w:rPr>
              <w:t xml:space="preserve"> </w:t>
            </w:r>
          </w:p>
        </w:tc>
      </w:tr>
      <w:tr w:rsidR="00793EC5" w:rsidRPr="00793EC5" w14:paraId="0BF3016F" w14:textId="77777777" w:rsidTr="0076491B">
        <w:tc>
          <w:tcPr>
            <w:tcW w:w="2500" w:type="pct"/>
            <w:shd w:val="clear" w:color="auto" w:fill="auto"/>
          </w:tcPr>
          <w:p w14:paraId="5299D1DD" w14:textId="77777777" w:rsidR="00793EC5" w:rsidRPr="00793EC5" w:rsidRDefault="00793EC5" w:rsidP="00793EC5">
            <w:pPr>
              <w:rPr>
                <w:rFonts w:eastAsia="Times New Roman"/>
                <w:color w:val="auto"/>
                <w:lang w:eastAsia="en-GB"/>
              </w:rPr>
            </w:pPr>
            <w:r w:rsidRPr="00793EC5">
              <w:rPr>
                <w:rFonts w:eastAsia="Times New Roman"/>
                <w:color w:val="auto"/>
                <w:lang w:eastAsia="en-GB"/>
              </w:rPr>
              <w:t xml:space="preserve">The potential </w:t>
            </w:r>
            <w:r w:rsidRPr="00793EC5">
              <w:rPr>
                <w:rFonts w:eastAsia="Times New Roman"/>
                <w:b/>
                <w:color w:val="auto"/>
                <w:lang w:eastAsia="en-GB"/>
              </w:rPr>
              <w:t>type and quantity</w:t>
            </w:r>
            <w:r w:rsidRPr="00793EC5">
              <w:rPr>
                <w:rFonts w:eastAsia="Times New Roman"/>
                <w:color w:val="auto"/>
                <w:lang w:eastAsia="en-GB"/>
              </w:rPr>
              <w:t xml:space="preserve"> of development that could be delivered on each site, including a reasonable estimate on </w:t>
            </w:r>
            <w:r w:rsidRPr="00793EC5">
              <w:rPr>
                <w:rFonts w:eastAsia="Times New Roman"/>
                <w:b/>
                <w:color w:val="auto"/>
                <w:lang w:eastAsia="en-GB"/>
              </w:rPr>
              <w:t>build out rates</w:t>
            </w:r>
            <w:r w:rsidRPr="00793EC5">
              <w:rPr>
                <w:rFonts w:eastAsia="Times New Roman"/>
                <w:color w:val="auto"/>
                <w:lang w:eastAsia="en-GB"/>
              </w:rPr>
              <w:t>, setting out how any barriers to delivery could be overcome and when</w:t>
            </w:r>
          </w:p>
        </w:tc>
        <w:tc>
          <w:tcPr>
            <w:tcW w:w="2500" w:type="pct"/>
            <w:shd w:val="clear" w:color="auto" w:fill="auto"/>
          </w:tcPr>
          <w:p w14:paraId="7214F575" w14:textId="77777777" w:rsidR="00793EC5" w:rsidRPr="00793EC5" w:rsidRDefault="00793EC5" w:rsidP="00793EC5">
            <w:pPr>
              <w:rPr>
                <w:rFonts w:eastAsia="Times New Roman"/>
                <w:color w:val="auto"/>
                <w:lang w:eastAsia="en-GB"/>
              </w:rPr>
            </w:pPr>
            <w:r w:rsidRPr="00793EC5">
              <w:rPr>
                <w:rFonts w:eastAsia="Times New Roman"/>
                <w:color w:val="auto"/>
                <w:lang w:eastAsia="en-GB"/>
              </w:rPr>
              <w:t xml:space="preserve">Dwelling type left flexible and linked with density calculation. Quantity (yield) given and explained in Tables 4 to 6 </w:t>
            </w:r>
          </w:p>
          <w:p w14:paraId="2919721B" w14:textId="77777777" w:rsidR="00793EC5" w:rsidRPr="00793EC5" w:rsidRDefault="00793EC5" w:rsidP="00793EC5">
            <w:pPr>
              <w:rPr>
                <w:rFonts w:eastAsia="Times New Roman"/>
                <w:color w:val="auto"/>
                <w:lang w:eastAsia="en-GB"/>
              </w:rPr>
            </w:pPr>
          </w:p>
          <w:p w14:paraId="503B3F2A" w14:textId="77777777" w:rsidR="00793EC5" w:rsidRPr="00793EC5" w:rsidRDefault="00793EC5" w:rsidP="00DB728C">
            <w:pPr>
              <w:rPr>
                <w:rFonts w:eastAsia="Times New Roman"/>
                <w:color w:val="auto"/>
                <w:lang w:eastAsia="en-GB"/>
              </w:rPr>
            </w:pPr>
            <w:r w:rsidRPr="00793EC5">
              <w:rPr>
                <w:rFonts w:eastAsia="Times New Roman"/>
                <w:color w:val="auto"/>
                <w:lang w:eastAsia="en-GB"/>
              </w:rPr>
              <w:t>Build out rates addressed on a site by site basis (largely through annual updates with site owners/agents /developers) and outlined</w:t>
            </w:r>
            <w:r w:rsidR="00DB728C">
              <w:rPr>
                <w:rFonts w:eastAsia="Times New Roman"/>
                <w:color w:val="auto"/>
                <w:lang w:eastAsia="en-GB"/>
              </w:rPr>
              <w:t xml:space="preserve"> in full trajectory table.</w:t>
            </w:r>
          </w:p>
        </w:tc>
      </w:tr>
      <w:tr w:rsidR="00793EC5" w:rsidRPr="00793EC5" w14:paraId="15BD8D7B" w14:textId="77777777" w:rsidTr="0076491B">
        <w:tc>
          <w:tcPr>
            <w:tcW w:w="2500" w:type="pct"/>
            <w:shd w:val="clear" w:color="auto" w:fill="auto"/>
          </w:tcPr>
          <w:p w14:paraId="048AA445" w14:textId="77777777" w:rsidR="00793EC5" w:rsidRPr="00793EC5" w:rsidRDefault="00793EC5" w:rsidP="00793EC5">
            <w:pPr>
              <w:rPr>
                <w:rFonts w:eastAsia="Times New Roman"/>
                <w:color w:val="auto"/>
                <w:lang w:eastAsia="en-GB"/>
              </w:rPr>
            </w:pPr>
            <w:r w:rsidRPr="00793EC5">
              <w:rPr>
                <w:rFonts w:eastAsia="Times New Roman"/>
                <w:color w:val="auto"/>
                <w:lang w:eastAsia="en-GB"/>
              </w:rPr>
              <w:t xml:space="preserve">An </w:t>
            </w:r>
            <w:r w:rsidRPr="00793EC5">
              <w:rPr>
                <w:rFonts w:eastAsia="Times New Roman"/>
                <w:b/>
                <w:color w:val="auto"/>
                <w:lang w:eastAsia="en-GB"/>
              </w:rPr>
              <w:t>indicative trajectory</w:t>
            </w:r>
            <w:r w:rsidRPr="00793EC5">
              <w:rPr>
                <w:rFonts w:eastAsia="Times New Roman"/>
                <w:color w:val="auto"/>
                <w:lang w:eastAsia="en-GB"/>
              </w:rPr>
              <w:t xml:space="preserve"> of anticipated development and consideration of associated risks</w:t>
            </w:r>
          </w:p>
        </w:tc>
        <w:tc>
          <w:tcPr>
            <w:tcW w:w="2500" w:type="pct"/>
            <w:shd w:val="clear" w:color="auto" w:fill="auto"/>
          </w:tcPr>
          <w:p w14:paraId="55CC8D3C" w14:textId="29421560" w:rsidR="00793EC5" w:rsidRPr="00793EC5" w:rsidRDefault="00793EC5" w:rsidP="00793EC5">
            <w:pPr>
              <w:rPr>
                <w:rFonts w:eastAsia="Times New Roman"/>
                <w:color w:val="auto"/>
                <w:lang w:eastAsia="en-GB"/>
              </w:rPr>
            </w:pPr>
            <w:r w:rsidRPr="00793EC5">
              <w:rPr>
                <w:rFonts w:eastAsia="Times New Roman"/>
                <w:color w:val="auto"/>
                <w:lang w:eastAsia="en-GB"/>
              </w:rPr>
              <w:t xml:space="preserve">An indicative trajectory can be </w:t>
            </w:r>
            <w:r w:rsidR="003F2DBA">
              <w:rPr>
                <w:rFonts w:eastAsia="Times New Roman"/>
                <w:color w:val="auto"/>
                <w:lang w:eastAsia="en-GB"/>
              </w:rPr>
              <w:t>found at Section 6 of this report.</w:t>
            </w:r>
          </w:p>
          <w:p w14:paraId="23530A0B" w14:textId="77777777" w:rsidR="00793EC5" w:rsidRPr="00793EC5" w:rsidRDefault="00793EC5" w:rsidP="00793EC5">
            <w:pPr>
              <w:rPr>
                <w:rFonts w:eastAsia="Times New Roman"/>
                <w:color w:val="auto"/>
                <w:lang w:eastAsia="en-GB"/>
              </w:rPr>
            </w:pPr>
          </w:p>
          <w:p w14:paraId="43B51A44" w14:textId="5B19ECB2" w:rsidR="00793EC5" w:rsidRPr="00793EC5" w:rsidRDefault="003F2DBA" w:rsidP="00793EC5">
            <w:pPr>
              <w:rPr>
                <w:rFonts w:eastAsia="Times New Roman"/>
                <w:color w:val="auto"/>
                <w:lang w:eastAsia="en-GB"/>
              </w:rPr>
            </w:pPr>
            <w:r>
              <w:rPr>
                <w:rFonts w:eastAsia="Times New Roman"/>
                <w:color w:val="auto"/>
                <w:lang w:eastAsia="en-GB"/>
              </w:rPr>
              <w:t>Consideration of a</w:t>
            </w:r>
            <w:r w:rsidR="00793EC5" w:rsidRPr="00793EC5">
              <w:rPr>
                <w:rFonts w:eastAsia="Times New Roman"/>
                <w:color w:val="auto"/>
                <w:lang w:eastAsia="en-GB"/>
              </w:rPr>
              <w:t xml:space="preserve">ssociated </w:t>
            </w:r>
            <w:r>
              <w:rPr>
                <w:rFonts w:eastAsia="Times New Roman"/>
                <w:color w:val="auto"/>
                <w:lang w:eastAsia="en-GB"/>
              </w:rPr>
              <w:t>r</w:t>
            </w:r>
            <w:r w:rsidR="00793EC5" w:rsidRPr="00793EC5">
              <w:rPr>
                <w:rFonts w:eastAsia="Times New Roman"/>
                <w:color w:val="auto"/>
                <w:lang w:eastAsia="en-GB"/>
              </w:rPr>
              <w:t xml:space="preserve">isks are listed </w:t>
            </w:r>
            <w:r>
              <w:rPr>
                <w:rFonts w:eastAsia="Times New Roman"/>
                <w:color w:val="auto"/>
                <w:lang w:eastAsia="en-GB"/>
              </w:rPr>
              <w:t>in Appendix 4 of this report.</w:t>
            </w:r>
          </w:p>
        </w:tc>
      </w:tr>
    </w:tbl>
    <w:p w14:paraId="23E954F1" w14:textId="77777777" w:rsidR="00793EC5" w:rsidRPr="00793EC5" w:rsidRDefault="00793EC5" w:rsidP="0076491B">
      <w:pPr>
        <w:pStyle w:val="NoSpacing"/>
        <w:numPr>
          <w:ilvl w:val="0"/>
          <w:numId w:val="0"/>
        </w:numPr>
        <w:ind w:firstLine="720"/>
        <w:rPr>
          <w:i/>
        </w:rPr>
      </w:pPr>
      <w:r w:rsidRPr="00793EC5">
        <w:rPr>
          <w:i/>
        </w:rPr>
        <w:t xml:space="preserve">Table </w:t>
      </w:r>
      <w:r w:rsidR="00075F6E">
        <w:rPr>
          <w:i/>
        </w:rPr>
        <w:t>8</w:t>
      </w:r>
      <w:r w:rsidRPr="00793EC5">
        <w:rPr>
          <w:i/>
        </w:rPr>
        <w:t>: Core Outputs (Checklist)</w:t>
      </w:r>
    </w:p>
    <w:p w14:paraId="67E430FF" w14:textId="77777777" w:rsidR="00DA7A0F" w:rsidRDefault="00DA7A0F" w:rsidP="00F974C5">
      <w:pPr>
        <w:pStyle w:val="NoSpacing"/>
        <w:numPr>
          <w:ilvl w:val="0"/>
          <w:numId w:val="0"/>
        </w:numPr>
        <w:ind w:left="720"/>
      </w:pPr>
    </w:p>
    <w:p w14:paraId="21536A7F" w14:textId="77777777" w:rsidR="008B6DB2" w:rsidRDefault="008B6DB2" w:rsidP="00F974C5">
      <w:pPr>
        <w:pStyle w:val="NoSpacing"/>
        <w:numPr>
          <w:ilvl w:val="0"/>
          <w:numId w:val="0"/>
        </w:numPr>
        <w:ind w:left="720"/>
      </w:pPr>
    </w:p>
    <w:p w14:paraId="01EB392D" w14:textId="77777777" w:rsidR="008B6DB2" w:rsidRDefault="008B6DB2" w:rsidP="00F974C5">
      <w:pPr>
        <w:pStyle w:val="NoSpacing"/>
        <w:numPr>
          <w:ilvl w:val="0"/>
          <w:numId w:val="0"/>
        </w:numPr>
        <w:ind w:left="720"/>
      </w:pPr>
    </w:p>
    <w:p w14:paraId="0531C50E" w14:textId="77777777" w:rsidR="008B6DB2" w:rsidRDefault="008B6DB2" w:rsidP="00F974C5">
      <w:pPr>
        <w:pStyle w:val="NoSpacing"/>
        <w:numPr>
          <w:ilvl w:val="0"/>
          <w:numId w:val="0"/>
        </w:numPr>
        <w:ind w:left="720"/>
      </w:pPr>
    </w:p>
    <w:p w14:paraId="704F0379" w14:textId="77777777" w:rsidR="008B6DB2" w:rsidRDefault="008B6DB2" w:rsidP="00F974C5">
      <w:pPr>
        <w:pStyle w:val="NoSpacing"/>
        <w:numPr>
          <w:ilvl w:val="0"/>
          <w:numId w:val="0"/>
        </w:numPr>
        <w:ind w:left="720"/>
      </w:pPr>
    </w:p>
    <w:p w14:paraId="5164719C" w14:textId="77777777" w:rsidR="008B6DB2" w:rsidRDefault="008B6DB2" w:rsidP="00F974C5">
      <w:pPr>
        <w:pStyle w:val="NoSpacing"/>
        <w:numPr>
          <w:ilvl w:val="0"/>
          <w:numId w:val="0"/>
        </w:numPr>
        <w:ind w:left="720"/>
      </w:pPr>
    </w:p>
    <w:p w14:paraId="352F69C6" w14:textId="77777777" w:rsidR="008B6DB2" w:rsidRDefault="008B6DB2" w:rsidP="00F974C5">
      <w:pPr>
        <w:pStyle w:val="NoSpacing"/>
        <w:numPr>
          <w:ilvl w:val="0"/>
          <w:numId w:val="0"/>
        </w:numPr>
        <w:ind w:left="720"/>
      </w:pPr>
    </w:p>
    <w:p w14:paraId="6081171C" w14:textId="77777777" w:rsidR="008B6DB2" w:rsidRDefault="008B6DB2" w:rsidP="00F974C5">
      <w:pPr>
        <w:pStyle w:val="NoSpacing"/>
        <w:numPr>
          <w:ilvl w:val="0"/>
          <w:numId w:val="0"/>
        </w:numPr>
        <w:ind w:left="720"/>
      </w:pPr>
    </w:p>
    <w:p w14:paraId="38FCFA7B" w14:textId="77777777" w:rsidR="008B6DB2" w:rsidRDefault="008B6DB2" w:rsidP="00F974C5">
      <w:pPr>
        <w:pStyle w:val="NoSpacing"/>
        <w:numPr>
          <w:ilvl w:val="0"/>
          <w:numId w:val="0"/>
        </w:numPr>
        <w:ind w:left="720"/>
      </w:pPr>
    </w:p>
    <w:p w14:paraId="601D1023" w14:textId="7174D6AC" w:rsidR="00DA7A0F" w:rsidRPr="004C1864" w:rsidRDefault="006936C9" w:rsidP="0016036F">
      <w:pPr>
        <w:pStyle w:val="Header1"/>
        <w:ind w:left="0" w:firstLine="0"/>
      </w:pPr>
      <w:bookmarkStart w:id="88" w:name="_Toc534166875"/>
      <w:bookmarkStart w:id="89" w:name="_Toc534208250"/>
      <w:bookmarkStart w:id="90" w:name="_Toc60932422"/>
      <w:r>
        <w:lastRenderedPageBreak/>
        <w:t>Appendix 1</w:t>
      </w:r>
      <w:bookmarkStart w:id="91" w:name="Appendix1"/>
      <w:bookmarkEnd w:id="88"/>
      <w:bookmarkEnd w:id="89"/>
      <w:bookmarkEnd w:id="91"/>
      <w:bookmarkEnd w:id="90"/>
      <w:r w:rsidR="00DA7A0F" w:rsidRPr="004C1864">
        <w:tab/>
      </w:r>
    </w:p>
    <w:p w14:paraId="56010A92" w14:textId="77777777" w:rsidR="000454DA" w:rsidRPr="000454DA" w:rsidRDefault="000454DA" w:rsidP="000454DA">
      <w:pPr>
        <w:rPr>
          <w:color w:val="auto"/>
        </w:rPr>
      </w:pPr>
      <w:r w:rsidRPr="000454DA">
        <w:rPr>
          <w:color w:val="auto"/>
        </w:rPr>
        <w:t>Although the council published its first SHLAA in 2007 and the formal duty to co-operate requirement has only arisen since publication of the NPPF, the council’s relationship as part of the Partnership of Urban South Hampshire (PUSH) has ensured that work with authorities beyond the council’s administrative boundaries has been ongoing during the last seven years. Havant Borough Council was one of the earlier authorities to produce a SHLAA and was heavily involved in an officer level SHLAA workshop held in 2007/08. No records were kept of this meeting (as it was undertaken prior to the duty to co-operate requirements) but the purpose was to share knowledge, approach and methodology. This was held with relevant officers from the Hampshire authorities.</w:t>
      </w:r>
    </w:p>
    <w:p w14:paraId="00FF668C" w14:textId="77777777" w:rsidR="000454DA" w:rsidRPr="000454DA" w:rsidRDefault="000454DA" w:rsidP="000454DA">
      <w:pPr>
        <w:rPr>
          <w:color w:val="auto"/>
        </w:rPr>
      </w:pPr>
    </w:p>
    <w:p w14:paraId="610DC4BA" w14:textId="77777777" w:rsidR="000454DA" w:rsidRPr="000454DA" w:rsidRDefault="000454DA" w:rsidP="000454DA">
      <w:pPr>
        <w:ind w:hanging="720"/>
        <w:rPr>
          <w:color w:val="auto"/>
        </w:rPr>
      </w:pPr>
      <w:r w:rsidRPr="000454DA">
        <w:rPr>
          <w:color w:val="auto"/>
        </w:rPr>
        <w:tab/>
        <w:t>Quarterly the Planning Research and Liaison Group (PRLG), which includes an officer from all PUSH authorities,</w:t>
      </w:r>
      <w:r w:rsidRPr="000454DA" w:rsidDel="00C90274">
        <w:rPr>
          <w:color w:val="auto"/>
        </w:rPr>
        <w:t xml:space="preserve"> </w:t>
      </w:r>
      <w:r w:rsidRPr="000454DA">
        <w:rPr>
          <w:color w:val="auto"/>
        </w:rPr>
        <w:t>the two National Parks and Hampshire County Council, meet to discuss various issues of relevance. This has included many discussions relating to SHLAAs. In addition to this Chichester District Council (the council’s neighbour to the east) have had the opportunity to comment on the council’s SHLAA during the large number of consultations that have taken place on Local Development Framework documents/Local Plan documents during the last six years.</w:t>
      </w:r>
    </w:p>
    <w:p w14:paraId="6840F26E" w14:textId="77777777" w:rsidR="000454DA" w:rsidRPr="000454DA" w:rsidRDefault="000454DA" w:rsidP="000454DA">
      <w:pPr>
        <w:rPr>
          <w:color w:val="auto"/>
        </w:rPr>
      </w:pPr>
    </w:p>
    <w:p w14:paraId="1EA1499E" w14:textId="77777777" w:rsidR="000454DA" w:rsidRDefault="000454DA" w:rsidP="000454DA">
      <w:pPr>
        <w:pStyle w:val="NoSpacing"/>
        <w:numPr>
          <w:ilvl w:val="0"/>
          <w:numId w:val="0"/>
        </w:numPr>
        <w:rPr>
          <w:color w:val="auto"/>
        </w:rPr>
      </w:pPr>
      <w:r w:rsidRPr="000454DA">
        <w:rPr>
          <w:color w:val="auto"/>
        </w:rPr>
        <w:t>A three week period of consultation, ending 6 June 2007, took place on the first SHLAA methodology involving the following stakeholders:</w:t>
      </w:r>
    </w:p>
    <w:p w14:paraId="2C91FC34" w14:textId="77777777" w:rsidR="000454DA" w:rsidRPr="000454DA" w:rsidRDefault="000454DA" w:rsidP="000454DA">
      <w:pPr>
        <w:pStyle w:val="NoSpacing"/>
        <w:numPr>
          <w:ilvl w:val="0"/>
          <w:numId w:val="31"/>
        </w:numPr>
        <w:rPr>
          <w:color w:val="auto"/>
        </w:rPr>
      </w:pPr>
      <w:r w:rsidRPr="000454DA">
        <w:rPr>
          <w:color w:val="auto"/>
        </w:rPr>
        <w:t xml:space="preserve">Hampshire County Council </w:t>
      </w:r>
    </w:p>
    <w:p w14:paraId="77852D81" w14:textId="77777777" w:rsidR="000454DA" w:rsidRPr="000454DA" w:rsidRDefault="000454DA" w:rsidP="000454DA">
      <w:pPr>
        <w:pStyle w:val="NoSpacing"/>
        <w:numPr>
          <w:ilvl w:val="0"/>
          <w:numId w:val="31"/>
        </w:numPr>
        <w:rPr>
          <w:color w:val="auto"/>
        </w:rPr>
      </w:pPr>
      <w:r w:rsidRPr="000454DA">
        <w:rPr>
          <w:color w:val="auto"/>
        </w:rPr>
        <w:t xml:space="preserve">Home Builders Federation </w:t>
      </w:r>
    </w:p>
    <w:p w14:paraId="4B2FAD2B" w14:textId="77777777" w:rsidR="000454DA" w:rsidRPr="000454DA" w:rsidRDefault="000454DA" w:rsidP="000454DA">
      <w:pPr>
        <w:pStyle w:val="NoSpacing"/>
        <w:numPr>
          <w:ilvl w:val="0"/>
          <w:numId w:val="31"/>
        </w:numPr>
        <w:rPr>
          <w:color w:val="auto"/>
        </w:rPr>
      </w:pPr>
      <w:r w:rsidRPr="000454DA">
        <w:rPr>
          <w:color w:val="auto"/>
        </w:rPr>
        <w:t xml:space="preserve">South East Regional Assembly </w:t>
      </w:r>
    </w:p>
    <w:p w14:paraId="7F131579" w14:textId="77777777" w:rsidR="000454DA" w:rsidRPr="000454DA" w:rsidRDefault="000454DA" w:rsidP="000454DA">
      <w:pPr>
        <w:pStyle w:val="NoSpacing"/>
        <w:numPr>
          <w:ilvl w:val="0"/>
          <w:numId w:val="31"/>
        </w:numPr>
        <w:rPr>
          <w:color w:val="auto"/>
        </w:rPr>
      </w:pPr>
      <w:r w:rsidRPr="000454DA">
        <w:rPr>
          <w:color w:val="auto"/>
        </w:rPr>
        <w:t>Govern</w:t>
      </w:r>
      <w:r>
        <w:rPr>
          <w:color w:val="auto"/>
        </w:rPr>
        <w:t>ment Office for the South East.</w:t>
      </w:r>
    </w:p>
    <w:tbl>
      <w:tblPr>
        <w:tblpPr w:leftFromText="180" w:rightFromText="180" w:vertAnchor="text" w:horzAnchor="margin" w:tblpY="627"/>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7F26C2" w:rsidRPr="000454DA" w14:paraId="3713218E" w14:textId="77777777" w:rsidTr="007F26C2">
        <w:trPr>
          <w:cantSplit/>
          <w:trHeight w:val="174"/>
          <w:tblHeader/>
        </w:trPr>
        <w:tc>
          <w:tcPr>
            <w:tcW w:w="2500" w:type="pct"/>
            <w:shd w:val="clear" w:color="auto" w:fill="E6E6E6"/>
          </w:tcPr>
          <w:p w14:paraId="46427F3D" w14:textId="77777777" w:rsidR="007F26C2" w:rsidRPr="000454DA" w:rsidRDefault="007F26C2" w:rsidP="007F26C2">
            <w:pPr>
              <w:rPr>
                <w:rFonts w:eastAsia="Times New Roman"/>
                <w:b/>
                <w:color w:val="auto"/>
                <w:sz w:val="20"/>
                <w:szCs w:val="18"/>
                <w:lang w:eastAsia="en-GB"/>
              </w:rPr>
            </w:pPr>
            <w:r w:rsidRPr="000454DA">
              <w:rPr>
                <w:rFonts w:eastAsia="Times New Roman"/>
                <w:b/>
                <w:color w:val="auto"/>
                <w:sz w:val="20"/>
                <w:szCs w:val="18"/>
                <w:lang w:eastAsia="en-GB"/>
              </w:rPr>
              <w:lastRenderedPageBreak/>
              <w:t xml:space="preserve">HBF Comment </w:t>
            </w:r>
          </w:p>
        </w:tc>
        <w:tc>
          <w:tcPr>
            <w:tcW w:w="2500" w:type="pct"/>
            <w:shd w:val="clear" w:color="auto" w:fill="E6E6E6"/>
          </w:tcPr>
          <w:p w14:paraId="00181610" w14:textId="77777777" w:rsidR="007F26C2" w:rsidRPr="000454DA" w:rsidRDefault="007F26C2" w:rsidP="007F26C2">
            <w:pPr>
              <w:rPr>
                <w:rFonts w:eastAsia="Times New Roman"/>
                <w:b/>
                <w:color w:val="auto"/>
                <w:sz w:val="20"/>
                <w:szCs w:val="18"/>
                <w:lang w:eastAsia="en-GB"/>
              </w:rPr>
            </w:pPr>
            <w:r w:rsidRPr="000454DA">
              <w:rPr>
                <w:rFonts w:eastAsia="Times New Roman"/>
                <w:b/>
                <w:color w:val="auto"/>
                <w:sz w:val="20"/>
                <w:szCs w:val="18"/>
                <w:lang w:eastAsia="en-GB"/>
              </w:rPr>
              <w:t xml:space="preserve">HBC Response </w:t>
            </w:r>
          </w:p>
        </w:tc>
      </w:tr>
      <w:tr w:rsidR="007F26C2" w:rsidRPr="000454DA" w14:paraId="439E944A" w14:textId="77777777" w:rsidTr="007F26C2">
        <w:trPr>
          <w:cantSplit/>
          <w:trHeight w:val="1250"/>
          <w:tblHeader/>
        </w:trPr>
        <w:tc>
          <w:tcPr>
            <w:tcW w:w="2500" w:type="pct"/>
          </w:tcPr>
          <w:p w14:paraId="73FB11D6"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Concern about the nature of the assessment, not a Housing Market Assessment or Strategic Land Availability Assessment. Proposal is an updating of the existing urban capacity study </w:t>
            </w:r>
          </w:p>
        </w:tc>
        <w:tc>
          <w:tcPr>
            <w:tcW w:w="2500" w:type="pct"/>
          </w:tcPr>
          <w:p w14:paraId="01E830A3"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The methodology was produced before the publication of the new guidance on SHLAAs.  In the absence of this guidance, the assessment had been based on the guidance set out in PPS3, the good practice guidance produced by the South East Regional Assembly (SEERA, 2004) and the ODPM guidance on Housing Land Availability Assessments (ODPM, 2005)</w:t>
            </w:r>
          </w:p>
        </w:tc>
      </w:tr>
      <w:tr w:rsidR="007F26C2" w:rsidRPr="000454DA" w14:paraId="38F4D916" w14:textId="77777777" w:rsidTr="007F26C2">
        <w:trPr>
          <w:cantSplit/>
          <w:trHeight w:val="537"/>
          <w:tblHeader/>
        </w:trPr>
        <w:tc>
          <w:tcPr>
            <w:tcW w:w="2500" w:type="pct"/>
          </w:tcPr>
          <w:p w14:paraId="35ABA1C5"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Welcome approach to looking at whole borough rather than just priority areas and looking at Leigh Park in detail rather than relying on past trends </w:t>
            </w:r>
          </w:p>
        </w:tc>
        <w:tc>
          <w:tcPr>
            <w:tcW w:w="2500" w:type="pct"/>
          </w:tcPr>
          <w:p w14:paraId="1469C69B"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Comment noted</w:t>
            </w:r>
          </w:p>
        </w:tc>
      </w:tr>
      <w:tr w:rsidR="007F26C2" w:rsidRPr="000454DA" w14:paraId="5A9A473A" w14:textId="77777777" w:rsidTr="007F26C2">
        <w:trPr>
          <w:cantSplit/>
          <w:trHeight w:val="525"/>
          <w:tblHeader/>
        </w:trPr>
        <w:tc>
          <w:tcPr>
            <w:tcW w:w="2500" w:type="pct"/>
          </w:tcPr>
          <w:p w14:paraId="24390459"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Study should only deal with sites which are deliverable. There is no scope in PPS3 to deal with theoretical or unconstrained capacity or arbitrary or discounted yields </w:t>
            </w:r>
          </w:p>
        </w:tc>
        <w:tc>
          <w:tcPr>
            <w:tcW w:w="2500" w:type="pct"/>
          </w:tcPr>
          <w:p w14:paraId="3A689EA1"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Study will look at deliverable and developable sites but will also include a justification for an allowance for unidentified small sites as permitted in the guidance</w:t>
            </w:r>
          </w:p>
        </w:tc>
      </w:tr>
      <w:tr w:rsidR="007F26C2" w:rsidRPr="000454DA" w14:paraId="3AD1C977" w14:textId="77777777" w:rsidTr="007F26C2">
        <w:trPr>
          <w:cantSplit/>
          <w:trHeight w:val="537"/>
          <w:tblHeader/>
        </w:trPr>
        <w:tc>
          <w:tcPr>
            <w:tcW w:w="2500" w:type="pct"/>
          </w:tcPr>
          <w:p w14:paraId="6BAB5382"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Methodology does not touch on how it will arrive at decisions about availability, deliverability and achievability of development opportunities</w:t>
            </w:r>
          </w:p>
        </w:tc>
        <w:tc>
          <w:tcPr>
            <w:tcW w:w="2500" w:type="pct"/>
          </w:tcPr>
          <w:p w14:paraId="26AFA175"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As far as possible, the assessment will look at the availability, suitability and achievability of sites in accordance with the good practice guidance </w:t>
            </w:r>
          </w:p>
        </w:tc>
      </w:tr>
      <w:tr w:rsidR="007F26C2" w:rsidRPr="000454DA" w14:paraId="653FDD1C" w14:textId="77777777" w:rsidTr="007F26C2">
        <w:trPr>
          <w:cantSplit/>
          <w:trHeight w:val="350"/>
          <w:tblHeader/>
        </w:trPr>
        <w:tc>
          <w:tcPr>
            <w:tcW w:w="2500" w:type="pct"/>
          </w:tcPr>
          <w:p w14:paraId="1D2AAA68"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Study should identify as much potential as possible and windfalls should not be included </w:t>
            </w:r>
          </w:p>
        </w:tc>
        <w:tc>
          <w:tcPr>
            <w:tcW w:w="2500" w:type="pct"/>
          </w:tcPr>
          <w:p w14:paraId="08D818E6"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The study will address how the council will approach the issue of windfalls </w:t>
            </w:r>
          </w:p>
        </w:tc>
      </w:tr>
      <w:tr w:rsidR="007F26C2" w:rsidRPr="000454DA" w14:paraId="34D62ABD" w14:textId="77777777" w:rsidTr="007F26C2">
        <w:trPr>
          <w:cantSplit/>
          <w:trHeight w:val="537"/>
          <w:tblHeader/>
        </w:trPr>
        <w:tc>
          <w:tcPr>
            <w:tcW w:w="2500" w:type="pct"/>
          </w:tcPr>
          <w:p w14:paraId="5E1265CB"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Methodology is weak in explaining how it will factor in developability and market considerations</w:t>
            </w:r>
          </w:p>
        </w:tc>
        <w:tc>
          <w:tcPr>
            <w:tcW w:w="2500" w:type="pct"/>
          </w:tcPr>
          <w:p w14:paraId="02D808CC"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The assessment will look at the market considerations through discussions with local agents and information from the Housing Market Assessment </w:t>
            </w:r>
          </w:p>
        </w:tc>
      </w:tr>
      <w:tr w:rsidR="007F26C2" w:rsidRPr="000454DA" w14:paraId="52B9E01F" w14:textId="77777777" w:rsidTr="007F26C2">
        <w:trPr>
          <w:cantSplit/>
          <w:trHeight w:val="713"/>
          <w:tblHeader/>
        </w:trPr>
        <w:tc>
          <w:tcPr>
            <w:tcW w:w="2500" w:type="pct"/>
          </w:tcPr>
          <w:p w14:paraId="17326A15"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 xml:space="preserve">Work should be postponed until new guidance is issued </w:t>
            </w:r>
          </w:p>
        </w:tc>
        <w:tc>
          <w:tcPr>
            <w:tcW w:w="2500" w:type="pct"/>
          </w:tcPr>
          <w:p w14:paraId="041C74CF" w14:textId="77777777" w:rsidR="007F26C2" w:rsidRPr="000454DA" w:rsidRDefault="007F26C2" w:rsidP="007F26C2">
            <w:pPr>
              <w:rPr>
                <w:rFonts w:eastAsia="Times New Roman"/>
                <w:color w:val="auto"/>
                <w:sz w:val="20"/>
                <w:szCs w:val="18"/>
                <w:lang w:eastAsia="en-GB"/>
              </w:rPr>
            </w:pPr>
            <w:r w:rsidRPr="000454DA">
              <w:rPr>
                <w:rFonts w:eastAsia="Times New Roman"/>
                <w:color w:val="auto"/>
                <w:sz w:val="20"/>
                <w:szCs w:val="18"/>
                <w:lang w:eastAsia="en-GB"/>
              </w:rPr>
              <w:t>Due to the proposed timetable in the Local Development Scheme, the proposed study cannot be postponed; however, changes to the SHLAA may need to be made when the new guidance is published</w:t>
            </w:r>
            <w:r>
              <w:rPr>
                <w:rFonts w:eastAsia="Times New Roman"/>
                <w:color w:val="auto"/>
                <w:sz w:val="20"/>
                <w:szCs w:val="18"/>
                <w:lang w:eastAsia="en-GB"/>
              </w:rPr>
              <w:t>.</w:t>
            </w:r>
          </w:p>
        </w:tc>
      </w:tr>
    </w:tbl>
    <w:p w14:paraId="1A2BAE68" w14:textId="77777777" w:rsidR="000454DA" w:rsidRDefault="000454DA" w:rsidP="000454DA">
      <w:pPr>
        <w:pStyle w:val="NoSpacing"/>
        <w:numPr>
          <w:ilvl w:val="0"/>
          <w:numId w:val="0"/>
        </w:numPr>
      </w:pPr>
      <w:r w:rsidRPr="00845D96">
        <w:t xml:space="preserve">Only one response was received from the consultation. The </w:t>
      </w:r>
      <w:r w:rsidRPr="00707B27">
        <w:rPr>
          <w:b/>
        </w:rPr>
        <w:t>Home Builders Federation</w:t>
      </w:r>
      <w:r w:rsidRPr="00845D96">
        <w:t xml:space="preserve"> made the following comments</w:t>
      </w:r>
      <w:r>
        <w:t>:</w:t>
      </w:r>
      <w:bookmarkStart w:id="92" w:name="Table10"/>
      <w:bookmarkEnd w:id="92"/>
    </w:p>
    <w:p w14:paraId="437FFB8F" w14:textId="77777777" w:rsidR="000454DA" w:rsidRPr="0016036F" w:rsidRDefault="000454DA" w:rsidP="000454DA">
      <w:pPr>
        <w:pStyle w:val="NoSpacing"/>
        <w:numPr>
          <w:ilvl w:val="0"/>
          <w:numId w:val="0"/>
        </w:numPr>
        <w:rPr>
          <w:i/>
        </w:rPr>
      </w:pPr>
      <w:r w:rsidRPr="0016036F">
        <w:rPr>
          <w:i/>
        </w:rPr>
        <w:t xml:space="preserve">Table </w:t>
      </w:r>
      <w:r w:rsidR="00075F6E">
        <w:rPr>
          <w:i/>
        </w:rPr>
        <w:t>9</w:t>
      </w:r>
      <w:r w:rsidR="001B399A">
        <w:rPr>
          <w:i/>
        </w:rPr>
        <w:t>: Methodology (First Consultation</w:t>
      </w:r>
      <w:r w:rsidRPr="0016036F">
        <w:rPr>
          <w:i/>
        </w:rPr>
        <w:t>)</w:t>
      </w:r>
    </w:p>
    <w:p w14:paraId="1FE2713F" w14:textId="77777777" w:rsidR="000454DA" w:rsidRDefault="000454DA" w:rsidP="000454DA">
      <w:pPr>
        <w:pStyle w:val="NoSpacing"/>
        <w:numPr>
          <w:ilvl w:val="0"/>
          <w:numId w:val="0"/>
        </w:numPr>
      </w:pPr>
      <w:r w:rsidRPr="00845D96">
        <w:t>Following publication of the SHLAA Practice Guidance, it was necessary to revise the methodology accordingly and to widen stakeholder involvement. Contact names and addresses were taken from the H</w:t>
      </w:r>
      <w:r>
        <w:t>avant Borough Local Development Framework (HBLDF) (local plans)</w:t>
      </w:r>
      <w:r w:rsidRPr="00845D96">
        <w:t xml:space="preserve"> database (2007</w:t>
      </w:r>
      <w:r>
        <w:t>):</w:t>
      </w:r>
    </w:p>
    <w:p w14:paraId="4D1F3EA0" w14:textId="77777777" w:rsidR="000454DA" w:rsidRDefault="000454DA" w:rsidP="000454DA">
      <w:pPr>
        <w:pStyle w:val="NoSpacing"/>
        <w:numPr>
          <w:ilvl w:val="0"/>
          <w:numId w:val="32"/>
        </w:numPr>
      </w:pPr>
      <w:r>
        <w:t xml:space="preserve">Home Builders Federation </w:t>
      </w:r>
    </w:p>
    <w:p w14:paraId="42B25791" w14:textId="77777777" w:rsidR="000454DA" w:rsidRDefault="000454DA" w:rsidP="000454DA">
      <w:pPr>
        <w:pStyle w:val="NoSpacing"/>
        <w:numPr>
          <w:ilvl w:val="0"/>
          <w:numId w:val="32"/>
        </w:numPr>
      </w:pPr>
      <w:r>
        <w:t>National Federation of Builders</w:t>
      </w:r>
    </w:p>
    <w:p w14:paraId="4ED62E8A" w14:textId="77777777" w:rsidR="000454DA" w:rsidRDefault="000454DA" w:rsidP="000454DA">
      <w:pPr>
        <w:pStyle w:val="NoSpacing"/>
        <w:numPr>
          <w:ilvl w:val="0"/>
          <w:numId w:val="32"/>
        </w:numPr>
      </w:pPr>
      <w:r>
        <w:t xml:space="preserve">Estate Agents within the borough </w:t>
      </w:r>
    </w:p>
    <w:p w14:paraId="09C44E4F" w14:textId="77777777" w:rsidR="000454DA" w:rsidRDefault="000454DA" w:rsidP="000454DA">
      <w:pPr>
        <w:pStyle w:val="NoSpacing"/>
        <w:numPr>
          <w:ilvl w:val="0"/>
          <w:numId w:val="32"/>
        </w:numPr>
      </w:pPr>
      <w:r>
        <w:t xml:space="preserve">Planning Consultancies on the HBLDF database </w:t>
      </w:r>
    </w:p>
    <w:p w14:paraId="4AFCEEEF" w14:textId="77777777" w:rsidR="000454DA" w:rsidRDefault="000454DA" w:rsidP="000454DA">
      <w:pPr>
        <w:pStyle w:val="NoSpacing"/>
        <w:numPr>
          <w:ilvl w:val="0"/>
          <w:numId w:val="32"/>
        </w:numPr>
      </w:pPr>
      <w:r>
        <w:t xml:space="preserve">Landowners in the borough </w:t>
      </w:r>
    </w:p>
    <w:p w14:paraId="6467368A" w14:textId="77777777" w:rsidR="000454DA" w:rsidRDefault="000454DA" w:rsidP="000454DA">
      <w:pPr>
        <w:pStyle w:val="NoSpacing"/>
        <w:numPr>
          <w:ilvl w:val="0"/>
          <w:numId w:val="32"/>
        </w:numPr>
      </w:pPr>
      <w:r>
        <w:t xml:space="preserve">Planning agents </w:t>
      </w:r>
    </w:p>
    <w:p w14:paraId="66A445AA" w14:textId="77777777" w:rsidR="000454DA" w:rsidRDefault="000454DA" w:rsidP="000454DA">
      <w:pPr>
        <w:pStyle w:val="NoSpacing"/>
        <w:numPr>
          <w:ilvl w:val="0"/>
          <w:numId w:val="32"/>
        </w:numPr>
      </w:pPr>
      <w:r>
        <w:t xml:space="preserve">Highways Agency </w:t>
      </w:r>
    </w:p>
    <w:p w14:paraId="47117C6D" w14:textId="77777777" w:rsidR="000454DA" w:rsidRDefault="000454DA" w:rsidP="000454DA">
      <w:pPr>
        <w:pStyle w:val="NoSpacing"/>
        <w:numPr>
          <w:ilvl w:val="0"/>
          <w:numId w:val="32"/>
        </w:numPr>
      </w:pPr>
      <w:r>
        <w:t>Portsmouth Water</w:t>
      </w:r>
    </w:p>
    <w:p w14:paraId="04DF2A22" w14:textId="77777777" w:rsidR="000454DA" w:rsidRDefault="000454DA" w:rsidP="000454DA">
      <w:pPr>
        <w:pStyle w:val="NoSpacing"/>
        <w:numPr>
          <w:ilvl w:val="0"/>
          <w:numId w:val="32"/>
        </w:numPr>
      </w:pPr>
      <w:r>
        <w:t xml:space="preserve">Government Office for the South East </w:t>
      </w:r>
    </w:p>
    <w:p w14:paraId="0060073D" w14:textId="77777777" w:rsidR="000454DA" w:rsidRDefault="000454DA" w:rsidP="000454DA">
      <w:pPr>
        <w:pStyle w:val="NoSpacing"/>
        <w:numPr>
          <w:ilvl w:val="0"/>
          <w:numId w:val="32"/>
        </w:numPr>
      </w:pPr>
      <w:r>
        <w:t xml:space="preserve">South East Regional Assembly </w:t>
      </w:r>
    </w:p>
    <w:p w14:paraId="7F025B11" w14:textId="77777777" w:rsidR="000454DA" w:rsidRDefault="000454DA" w:rsidP="000454DA">
      <w:pPr>
        <w:pStyle w:val="NoSpacing"/>
        <w:numPr>
          <w:ilvl w:val="0"/>
          <w:numId w:val="32"/>
        </w:numPr>
      </w:pPr>
      <w:r>
        <w:t xml:space="preserve">Hampshire County Council </w:t>
      </w:r>
    </w:p>
    <w:p w14:paraId="186C85F4" w14:textId="6300F10F" w:rsidR="000454DA" w:rsidRDefault="000454DA" w:rsidP="000454DA">
      <w:pPr>
        <w:pStyle w:val="NoSpacing"/>
        <w:numPr>
          <w:ilvl w:val="0"/>
          <w:numId w:val="32"/>
        </w:numPr>
      </w:pPr>
      <w:r>
        <w:t>Developers on the HBLDF database.</w:t>
      </w:r>
      <w:bookmarkStart w:id="93" w:name="Table11"/>
      <w:bookmarkEnd w:id="93"/>
    </w:p>
    <w:p w14:paraId="362CBCB1" w14:textId="77777777" w:rsidR="004E6FBB" w:rsidRDefault="004E6FBB" w:rsidP="004E6FBB">
      <w:pPr>
        <w:pStyle w:val="NoSpacing"/>
        <w:numPr>
          <w:ilvl w:val="0"/>
          <w:numId w:val="0"/>
        </w:num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3639"/>
        <w:gridCol w:w="4098"/>
      </w:tblGrid>
      <w:tr w:rsidR="0016036F" w:rsidRPr="0016036F" w14:paraId="0CFB0B7E" w14:textId="77777777" w:rsidTr="0016036F">
        <w:trPr>
          <w:tblHeader/>
        </w:trPr>
        <w:tc>
          <w:tcPr>
            <w:tcW w:w="1298" w:type="pct"/>
            <w:shd w:val="clear" w:color="auto" w:fill="F3F3F3"/>
          </w:tcPr>
          <w:p w14:paraId="165B9D5D"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Consultee </w:t>
            </w:r>
          </w:p>
        </w:tc>
        <w:tc>
          <w:tcPr>
            <w:tcW w:w="1741" w:type="pct"/>
            <w:shd w:val="clear" w:color="auto" w:fill="F3F3F3"/>
          </w:tcPr>
          <w:p w14:paraId="53B0A358"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Comment </w:t>
            </w:r>
          </w:p>
        </w:tc>
        <w:tc>
          <w:tcPr>
            <w:tcW w:w="1961" w:type="pct"/>
            <w:shd w:val="clear" w:color="auto" w:fill="F3F3F3"/>
          </w:tcPr>
          <w:p w14:paraId="3A774767"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Response</w:t>
            </w:r>
          </w:p>
        </w:tc>
      </w:tr>
      <w:tr w:rsidR="0016036F" w:rsidRPr="0016036F" w14:paraId="1033F869" w14:textId="77777777" w:rsidTr="0016036F">
        <w:tc>
          <w:tcPr>
            <w:tcW w:w="1298" w:type="pct"/>
          </w:tcPr>
          <w:p w14:paraId="15F4A8C8"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Forte Property Ltd  </w:t>
            </w:r>
          </w:p>
        </w:tc>
        <w:tc>
          <w:tcPr>
            <w:tcW w:w="1741" w:type="pct"/>
          </w:tcPr>
          <w:p w14:paraId="65FBC97C"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Methodology does not take into consideration the proposed type of housing that would be provided on site. Greater consideration to sites for the elderly in view of expected population changes  </w:t>
            </w:r>
          </w:p>
        </w:tc>
        <w:tc>
          <w:tcPr>
            <w:tcW w:w="1961" w:type="pct"/>
          </w:tcPr>
          <w:p w14:paraId="076D892B"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Information on the likely future demand for housing in the borough has been provided which shows a demand for housing to meet the needs for the elderly.  The SHLAA does not prescribe what types of housing should be provided on each site. This would be led by the market and by future planning policy on housing mix and tenure </w:t>
            </w:r>
          </w:p>
        </w:tc>
      </w:tr>
      <w:tr w:rsidR="0016036F" w:rsidRPr="0016036F" w14:paraId="57872B96" w14:textId="77777777" w:rsidTr="0016036F">
        <w:tc>
          <w:tcPr>
            <w:tcW w:w="1298" w:type="pct"/>
          </w:tcPr>
          <w:p w14:paraId="34CD9A0E"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Hallam Land Management </w:t>
            </w:r>
          </w:p>
        </w:tc>
        <w:tc>
          <w:tcPr>
            <w:tcW w:w="1741" w:type="pct"/>
          </w:tcPr>
          <w:p w14:paraId="4E9BD09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Para. 3.2. Reserve right to make comments about windfall justification when published</w:t>
            </w:r>
          </w:p>
        </w:tc>
        <w:tc>
          <w:tcPr>
            <w:tcW w:w="1961" w:type="pct"/>
          </w:tcPr>
          <w:p w14:paraId="4A9F2CD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Comment noted</w:t>
            </w:r>
          </w:p>
        </w:tc>
      </w:tr>
      <w:tr w:rsidR="0016036F" w:rsidRPr="0016036F" w14:paraId="03368989" w14:textId="77777777" w:rsidTr="0016036F">
        <w:tc>
          <w:tcPr>
            <w:tcW w:w="1298" w:type="pct"/>
          </w:tcPr>
          <w:p w14:paraId="779FF547"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Hallam Land Management</w:t>
            </w:r>
          </w:p>
        </w:tc>
        <w:tc>
          <w:tcPr>
            <w:tcW w:w="1741" w:type="pct"/>
          </w:tcPr>
          <w:p w14:paraId="4E91923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Para 4. Caution in determining potential for employment and open space to be developed for residential </w:t>
            </w:r>
          </w:p>
        </w:tc>
        <w:tc>
          <w:tcPr>
            <w:tcW w:w="1961" w:type="pct"/>
          </w:tcPr>
          <w:p w14:paraId="41A21CC5"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Only employment sites and open spaces which have been identified through the ELR and Open Spaces Audit will be included within the study </w:t>
            </w:r>
          </w:p>
        </w:tc>
      </w:tr>
      <w:tr w:rsidR="0016036F" w:rsidRPr="0016036F" w14:paraId="3A5FD822" w14:textId="77777777" w:rsidTr="0016036F">
        <w:trPr>
          <w:cantSplit/>
        </w:trPr>
        <w:tc>
          <w:tcPr>
            <w:tcW w:w="1298" w:type="pct"/>
          </w:tcPr>
          <w:p w14:paraId="5E4709AF"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Hallam Land Management</w:t>
            </w:r>
          </w:p>
        </w:tc>
        <w:tc>
          <w:tcPr>
            <w:tcW w:w="1741" w:type="pct"/>
          </w:tcPr>
          <w:p w14:paraId="664B7244"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Proposals for large scale redevelopment of existing residential areas should be developable and deliverable </w:t>
            </w:r>
          </w:p>
        </w:tc>
        <w:tc>
          <w:tcPr>
            <w:tcW w:w="1961" w:type="pct"/>
          </w:tcPr>
          <w:p w14:paraId="776B769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Residential areas and large scale development proposals will be identified through appropriate information sources identified in the assessment</w:t>
            </w:r>
          </w:p>
          <w:p w14:paraId="70B066AC" w14:textId="77777777" w:rsidR="0016036F" w:rsidRPr="0016036F" w:rsidRDefault="0016036F" w:rsidP="0016036F">
            <w:pPr>
              <w:rPr>
                <w:rFonts w:eastAsia="Times New Roman"/>
                <w:color w:val="auto"/>
                <w:sz w:val="20"/>
                <w:szCs w:val="18"/>
                <w:lang w:eastAsia="en-GB"/>
              </w:rPr>
            </w:pPr>
          </w:p>
        </w:tc>
      </w:tr>
      <w:tr w:rsidR="0016036F" w:rsidRPr="0016036F" w14:paraId="7956C58F" w14:textId="77777777" w:rsidTr="0016036F">
        <w:tc>
          <w:tcPr>
            <w:tcW w:w="1298" w:type="pct"/>
          </w:tcPr>
          <w:p w14:paraId="09F36FBD"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Hallam Land Management</w:t>
            </w:r>
          </w:p>
        </w:tc>
        <w:tc>
          <w:tcPr>
            <w:tcW w:w="1741" w:type="pct"/>
          </w:tcPr>
          <w:p w14:paraId="5B1261E7"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Study area too tightly drawn.  Assessment should include consideration of broad locations for growth in Core Strategy </w:t>
            </w:r>
          </w:p>
        </w:tc>
        <w:tc>
          <w:tcPr>
            <w:tcW w:w="1961" w:type="pct"/>
          </w:tcPr>
          <w:p w14:paraId="6B42B64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Allocation of sites will take place through the Allocations DPD when the Core Strategy vision will be taken into consideration </w:t>
            </w:r>
          </w:p>
        </w:tc>
      </w:tr>
      <w:tr w:rsidR="0016036F" w:rsidRPr="0016036F" w14:paraId="61940908" w14:textId="77777777" w:rsidTr="0016036F">
        <w:tc>
          <w:tcPr>
            <w:tcW w:w="1298" w:type="pct"/>
          </w:tcPr>
          <w:p w14:paraId="10E5F929"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Hallam Land Management</w:t>
            </w:r>
          </w:p>
        </w:tc>
        <w:tc>
          <w:tcPr>
            <w:tcW w:w="1741" w:type="pct"/>
          </w:tcPr>
          <w:p w14:paraId="61945742"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Comprehensive list of sources for desktop review included in the DCLG Practice Guidance </w:t>
            </w:r>
          </w:p>
        </w:tc>
        <w:tc>
          <w:tcPr>
            <w:tcW w:w="1961" w:type="pct"/>
          </w:tcPr>
          <w:p w14:paraId="12E4761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Where appropriate, the assessment will use the list of sources included in the DCLG Practice Guidance  </w:t>
            </w:r>
          </w:p>
        </w:tc>
      </w:tr>
      <w:tr w:rsidR="0016036F" w:rsidRPr="0016036F" w14:paraId="0F39DAEA" w14:textId="77777777" w:rsidTr="0016036F">
        <w:tc>
          <w:tcPr>
            <w:tcW w:w="1298" w:type="pct"/>
          </w:tcPr>
          <w:p w14:paraId="072B5139"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Hallam Land Management</w:t>
            </w:r>
          </w:p>
        </w:tc>
        <w:tc>
          <w:tcPr>
            <w:tcW w:w="1741" w:type="pct"/>
          </w:tcPr>
          <w:p w14:paraId="23D7BEF7"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Site assessment criteria does not assess locational context of the site (proximity to services, public transport) and how development will contribute to creation of sustainable and mixed communities </w:t>
            </w:r>
          </w:p>
        </w:tc>
        <w:tc>
          <w:tcPr>
            <w:tcW w:w="1961" w:type="pct"/>
          </w:tcPr>
          <w:p w14:paraId="26C5D99B"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proformas for the specific sites will include a section on accessibility to services and a section on suitability of development. Sites will be allocated through the Allocations DPD and accessibility will be a factor in making these decisions </w:t>
            </w:r>
          </w:p>
        </w:tc>
      </w:tr>
      <w:tr w:rsidR="0016036F" w:rsidRPr="0016036F" w14:paraId="37CA189D" w14:textId="77777777" w:rsidTr="0016036F">
        <w:tc>
          <w:tcPr>
            <w:tcW w:w="1298" w:type="pct"/>
          </w:tcPr>
          <w:p w14:paraId="3990010D"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Hallam Land Management</w:t>
            </w:r>
          </w:p>
        </w:tc>
        <w:tc>
          <w:tcPr>
            <w:tcW w:w="1741" w:type="pct"/>
          </w:tcPr>
          <w:p w14:paraId="6485127B"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Points system does not fulfil any other purpose other than to encourage cramming and disregards market factors, economic viability and could result in an overestimate of capacity </w:t>
            </w:r>
          </w:p>
        </w:tc>
        <w:tc>
          <w:tcPr>
            <w:tcW w:w="1961" w:type="pct"/>
          </w:tcPr>
          <w:p w14:paraId="6022F2D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The practice guidance requires SHLAAs to estimate how many dwellings can be accommodated on the site and suggests using existing policy in current local plans. Input from stakeholders about the estimated yield in terms of market factors and economic viability will be sought as part of the consultation</w:t>
            </w:r>
          </w:p>
        </w:tc>
      </w:tr>
      <w:tr w:rsidR="0016036F" w:rsidRPr="0016036F" w14:paraId="7171E7BC" w14:textId="77777777" w:rsidTr="0016036F">
        <w:tc>
          <w:tcPr>
            <w:tcW w:w="1298" w:type="pct"/>
          </w:tcPr>
          <w:p w14:paraId="5F1F0CF6"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Hallam Land Management</w:t>
            </w:r>
          </w:p>
        </w:tc>
        <w:tc>
          <w:tcPr>
            <w:tcW w:w="1741" w:type="pct"/>
          </w:tcPr>
          <w:p w14:paraId="45410F9C"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Welcome inclusion of landowners and developers in the process</w:t>
            </w:r>
          </w:p>
        </w:tc>
        <w:tc>
          <w:tcPr>
            <w:tcW w:w="1961" w:type="pct"/>
          </w:tcPr>
          <w:p w14:paraId="6C00B022"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Comment noted </w:t>
            </w:r>
          </w:p>
        </w:tc>
      </w:tr>
      <w:tr w:rsidR="0016036F" w:rsidRPr="0016036F" w14:paraId="6300AB19" w14:textId="77777777" w:rsidTr="0016036F">
        <w:tc>
          <w:tcPr>
            <w:tcW w:w="1298" w:type="pct"/>
          </w:tcPr>
          <w:p w14:paraId="39D3F9FA"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Network Rail </w:t>
            </w:r>
          </w:p>
        </w:tc>
        <w:tc>
          <w:tcPr>
            <w:tcW w:w="1741" w:type="pct"/>
          </w:tcPr>
          <w:p w14:paraId="1429CE34"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No wish to comment on the methodology other than promoting a site</w:t>
            </w:r>
          </w:p>
        </w:tc>
        <w:tc>
          <w:tcPr>
            <w:tcW w:w="1961" w:type="pct"/>
          </w:tcPr>
          <w:p w14:paraId="22D86753"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Comment noted</w:t>
            </w:r>
          </w:p>
        </w:tc>
      </w:tr>
      <w:tr w:rsidR="0016036F" w:rsidRPr="0016036F" w14:paraId="408B375C" w14:textId="77777777" w:rsidTr="0016036F">
        <w:tc>
          <w:tcPr>
            <w:tcW w:w="1298" w:type="pct"/>
          </w:tcPr>
          <w:p w14:paraId="2BB0D705"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 and T Partnership </w:t>
            </w:r>
          </w:p>
        </w:tc>
        <w:tc>
          <w:tcPr>
            <w:tcW w:w="1741" w:type="pct"/>
          </w:tcPr>
          <w:p w14:paraId="3A3594BD"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Vital that shortage of social housing stock addressed </w:t>
            </w:r>
          </w:p>
        </w:tc>
        <w:tc>
          <w:tcPr>
            <w:tcW w:w="1961" w:type="pct"/>
          </w:tcPr>
          <w:p w14:paraId="3497D9CC"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SHLAA will be a key piece of evidence base for the Allocations DPD. This will assist in providing social housing as part of the HBLDF </w:t>
            </w:r>
          </w:p>
        </w:tc>
      </w:tr>
      <w:tr w:rsidR="0016036F" w:rsidRPr="0016036F" w14:paraId="689A6ADA" w14:textId="77777777" w:rsidTr="0016036F">
        <w:tc>
          <w:tcPr>
            <w:tcW w:w="1298" w:type="pct"/>
          </w:tcPr>
          <w:p w14:paraId="37D78C81"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 and T Partnership</w:t>
            </w:r>
          </w:p>
        </w:tc>
        <w:tc>
          <w:tcPr>
            <w:tcW w:w="1741" w:type="pct"/>
          </w:tcPr>
          <w:p w14:paraId="633600A9"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All land, including greenbelt should be considered for housing  </w:t>
            </w:r>
          </w:p>
        </w:tc>
        <w:tc>
          <w:tcPr>
            <w:tcW w:w="1961" w:type="pct"/>
          </w:tcPr>
          <w:p w14:paraId="29C43E65"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The assessment will include land outside the urban area</w:t>
            </w:r>
          </w:p>
        </w:tc>
      </w:tr>
      <w:tr w:rsidR="0016036F" w:rsidRPr="0016036F" w14:paraId="5773BF20" w14:textId="77777777" w:rsidTr="0016036F">
        <w:tc>
          <w:tcPr>
            <w:tcW w:w="1298" w:type="pct"/>
          </w:tcPr>
          <w:p w14:paraId="070215F3"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 and T Partnership</w:t>
            </w:r>
          </w:p>
        </w:tc>
        <w:tc>
          <w:tcPr>
            <w:tcW w:w="1741" w:type="pct"/>
          </w:tcPr>
          <w:p w14:paraId="7610BC34"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Not practical to discount potential building land because it may be at risk of flooding. Should employ building techniques to minimise address flooding </w:t>
            </w:r>
          </w:p>
        </w:tc>
        <w:tc>
          <w:tcPr>
            <w:tcW w:w="1961" w:type="pct"/>
          </w:tcPr>
          <w:p w14:paraId="7B11082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The SHLAA will take the sequential approach in Planning Policy Statement 25 (flooding)</w:t>
            </w:r>
          </w:p>
        </w:tc>
      </w:tr>
      <w:tr w:rsidR="0016036F" w:rsidRPr="0016036F" w14:paraId="5F42440B" w14:textId="77777777" w:rsidTr="0016036F">
        <w:tc>
          <w:tcPr>
            <w:tcW w:w="1298" w:type="pct"/>
          </w:tcPr>
          <w:p w14:paraId="0E78168E"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Highways Agency </w:t>
            </w:r>
          </w:p>
        </w:tc>
        <w:tc>
          <w:tcPr>
            <w:tcW w:w="1741" w:type="pct"/>
          </w:tcPr>
          <w:p w14:paraId="3005F697"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Highways Agency responsible for managing the A27 and A3(M). The </w:t>
            </w:r>
            <w:r w:rsidRPr="0016036F">
              <w:rPr>
                <w:rFonts w:eastAsia="Times New Roman"/>
                <w:color w:val="auto"/>
                <w:sz w:val="20"/>
                <w:szCs w:val="18"/>
                <w:lang w:eastAsia="en-GB"/>
              </w:rPr>
              <w:lastRenderedPageBreak/>
              <w:t xml:space="preserve">former is operating at capacity and the latter is within capacity </w:t>
            </w:r>
          </w:p>
        </w:tc>
        <w:tc>
          <w:tcPr>
            <w:tcW w:w="1961" w:type="pct"/>
          </w:tcPr>
          <w:p w14:paraId="6FD1D0C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lastRenderedPageBreak/>
              <w:t>Comment noted</w:t>
            </w:r>
          </w:p>
        </w:tc>
      </w:tr>
      <w:tr w:rsidR="0016036F" w:rsidRPr="0016036F" w14:paraId="7E6895B5" w14:textId="77777777" w:rsidTr="0016036F">
        <w:trPr>
          <w:cantSplit/>
        </w:trPr>
        <w:tc>
          <w:tcPr>
            <w:tcW w:w="1298" w:type="pct"/>
          </w:tcPr>
          <w:p w14:paraId="0C39423A"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Highways Agency</w:t>
            </w:r>
          </w:p>
        </w:tc>
        <w:tc>
          <w:tcPr>
            <w:tcW w:w="1741" w:type="pct"/>
          </w:tcPr>
          <w:p w14:paraId="0BAE5196"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Focus assessment on accessible, well connected areas </w:t>
            </w:r>
          </w:p>
        </w:tc>
        <w:tc>
          <w:tcPr>
            <w:tcW w:w="1961" w:type="pct"/>
          </w:tcPr>
          <w:p w14:paraId="397CA8E8"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borough is relatively accessible throughout. Due to the housing requirement in the borough over the next 20 years, it is considered necessary to consider housing potential in as much of the borough as possible. </w:t>
            </w:r>
          </w:p>
        </w:tc>
      </w:tr>
      <w:tr w:rsidR="0016036F" w:rsidRPr="0016036F" w14:paraId="6CA89316" w14:textId="77777777" w:rsidTr="0016036F">
        <w:tc>
          <w:tcPr>
            <w:tcW w:w="1298" w:type="pct"/>
          </w:tcPr>
          <w:p w14:paraId="0D444142"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Highways Agency</w:t>
            </w:r>
          </w:p>
        </w:tc>
        <w:tc>
          <w:tcPr>
            <w:tcW w:w="1741" w:type="pct"/>
          </w:tcPr>
          <w:p w14:paraId="0E88483D"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Request that the impact of the development on infrastructure is addressed including consideration of any committed development </w:t>
            </w:r>
          </w:p>
        </w:tc>
        <w:tc>
          <w:tcPr>
            <w:tcW w:w="1961" w:type="pct"/>
          </w:tcPr>
          <w:p w14:paraId="1D47F5AC"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assessment will look at infrastructure requirements of development as far as </w:t>
            </w:r>
            <w:proofErr w:type="gramStart"/>
            <w:r w:rsidRPr="0016036F">
              <w:rPr>
                <w:rFonts w:eastAsia="Times New Roman"/>
                <w:color w:val="auto"/>
                <w:sz w:val="20"/>
                <w:szCs w:val="18"/>
                <w:lang w:eastAsia="en-GB"/>
              </w:rPr>
              <w:t>possible</w:t>
            </w:r>
            <w:proofErr w:type="gramEnd"/>
            <w:r w:rsidRPr="0016036F">
              <w:rPr>
                <w:rFonts w:eastAsia="Times New Roman"/>
                <w:color w:val="auto"/>
                <w:sz w:val="20"/>
                <w:szCs w:val="18"/>
                <w:lang w:eastAsia="en-GB"/>
              </w:rPr>
              <w:t xml:space="preserve"> but the council is carrying a more detailed assessment of infrastructure needs as part of an implementation plan </w:t>
            </w:r>
          </w:p>
        </w:tc>
      </w:tr>
      <w:tr w:rsidR="0016036F" w:rsidRPr="0016036F" w14:paraId="5F689059" w14:textId="77777777" w:rsidTr="0016036F">
        <w:tc>
          <w:tcPr>
            <w:tcW w:w="1298" w:type="pct"/>
          </w:tcPr>
          <w:p w14:paraId="1A1F9766"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Highways Agency</w:t>
            </w:r>
          </w:p>
        </w:tc>
        <w:tc>
          <w:tcPr>
            <w:tcW w:w="1741" w:type="pct"/>
          </w:tcPr>
          <w:p w14:paraId="48FFE6D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Request that para. 36 and 46 of PPS3 be addressed in the methodology </w:t>
            </w:r>
          </w:p>
        </w:tc>
        <w:tc>
          <w:tcPr>
            <w:tcW w:w="1961" w:type="pct"/>
          </w:tcPr>
          <w:p w14:paraId="1C46B3B3"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Policies in PPS3 will be a consideration in determining the suitability of sites</w:t>
            </w:r>
          </w:p>
        </w:tc>
      </w:tr>
      <w:tr w:rsidR="0016036F" w:rsidRPr="0016036F" w14:paraId="1A1EB40A" w14:textId="77777777" w:rsidTr="0016036F">
        <w:tc>
          <w:tcPr>
            <w:tcW w:w="1298" w:type="pct"/>
          </w:tcPr>
          <w:p w14:paraId="49769A9F"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Highways Agency</w:t>
            </w:r>
          </w:p>
        </w:tc>
        <w:tc>
          <w:tcPr>
            <w:tcW w:w="1741" w:type="pct"/>
          </w:tcPr>
          <w:p w14:paraId="66169C0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Site access and highways capacity issues should be included in the assessment of deliverability   </w:t>
            </w:r>
          </w:p>
        </w:tc>
        <w:tc>
          <w:tcPr>
            <w:tcW w:w="1961" w:type="pct"/>
          </w:tcPr>
          <w:p w14:paraId="0C6BAED4"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Highways capacity issues have not been explored in detail at this stage.  Further information will be sought as part of the consultation and through the Allocations DPD</w:t>
            </w:r>
          </w:p>
        </w:tc>
      </w:tr>
      <w:tr w:rsidR="0016036F" w:rsidRPr="0016036F" w14:paraId="14D3B6E0" w14:textId="77777777" w:rsidTr="0016036F">
        <w:tc>
          <w:tcPr>
            <w:tcW w:w="1298" w:type="pct"/>
          </w:tcPr>
          <w:p w14:paraId="26ED9FE1"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SEERA</w:t>
            </w:r>
          </w:p>
        </w:tc>
        <w:tc>
          <w:tcPr>
            <w:tcW w:w="1741" w:type="pct"/>
          </w:tcPr>
          <w:p w14:paraId="051B2FB7"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Currently being consulted by a number of districts on their SHLAAs but do not have the resources to comment on each individually. Looking to produce some supplementary guidance over the autumn to address specific issues in the region </w:t>
            </w:r>
          </w:p>
        </w:tc>
        <w:tc>
          <w:tcPr>
            <w:tcW w:w="1961" w:type="pct"/>
          </w:tcPr>
          <w:p w14:paraId="7F02431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Comment noted</w:t>
            </w:r>
          </w:p>
        </w:tc>
      </w:tr>
      <w:tr w:rsidR="0016036F" w:rsidRPr="0016036F" w14:paraId="38858EE9" w14:textId="77777777" w:rsidTr="0016036F">
        <w:tc>
          <w:tcPr>
            <w:tcW w:w="1298" w:type="pct"/>
          </w:tcPr>
          <w:p w14:paraId="191B5ECF"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Turley Associates </w:t>
            </w:r>
          </w:p>
        </w:tc>
        <w:tc>
          <w:tcPr>
            <w:tcW w:w="1741" w:type="pct"/>
          </w:tcPr>
          <w:p w14:paraId="4A10DDDA"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Useful to elaborate on genuine local circumstances to include a windfall allowance </w:t>
            </w:r>
          </w:p>
        </w:tc>
        <w:tc>
          <w:tcPr>
            <w:tcW w:w="1961" w:type="pct"/>
          </w:tcPr>
          <w:p w14:paraId="041BC5F2"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Justification will be provided in draft SHLAA when consultees will have the opportunity to comment </w:t>
            </w:r>
          </w:p>
        </w:tc>
      </w:tr>
      <w:tr w:rsidR="0016036F" w:rsidRPr="0016036F" w14:paraId="5E621584" w14:textId="77777777" w:rsidTr="00602EA5">
        <w:trPr>
          <w:cantSplit/>
        </w:trPr>
        <w:tc>
          <w:tcPr>
            <w:tcW w:w="1298" w:type="pct"/>
          </w:tcPr>
          <w:p w14:paraId="76C84ABF"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Turley Associates</w:t>
            </w:r>
          </w:p>
        </w:tc>
        <w:tc>
          <w:tcPr>
            <w:tcW w:w="1741" w:type="pct"/>
          </w:tcPr>
          <w:p w14:paraId="7CE873E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Want to ensure that Hooks Lane site is included within the list of sites for consideration</w:t>
            </w:r>
          </w:p>
        </w:tc>
        <w:tc>
          <w:tcPr>
            <w:tcW w:w="1961" w:type="pct"/>
          </w:tcPr>
          <w:p w14:paraId="7CB2473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This site is being considered as part of the SHLAA</w:t>
            </w:r>
          </w:p>
        </w:tc>
      </w:tr>
      <w:tr w:rsidR="0016036F" w:rsidRPr="0016036F" w14:paraId="7D62EB1C" w14:textId="77777777" w:rsidTr="0016036F">
        <w:tc>
          <w:tcPr>
            <w:tcW w:w="1298" w:type="pct"/>
          </w:tcPr>
          <w:p w14:paraId="73E04663"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Turley Associates</w:t>
            </w:r>
          </w:p>
        </w:tc>
        <w:tc>
          <w:tcPr>
            <w:tcW w:w="1741" w:type="pct"/>
          </w:tcPr>
          <w:p w14:paraId="7DF93135"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Should show areas where sites are not being sought given their poor accessibility, sustainability or lack of compliance with spatial strategy </w:t>
            </w:r>
          </w:p>
        </w:tc>
        <w:tc>
          <w:tcPr>
            <w:tcW w:w="1961" w:type="pct"/>
          </w:tcPr>
          <w:p w14:paraId="5BE1B829"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Assessment will identify areas where land is not suitable for housing potential. Sites which do not conform to the spatial strategy will not be allocated through the Allocations DPD process; </w:t>
            </w:r>
            <w:proofErr w:type="gramStart"/>
            <w:r w:rsidRPr="0016036F">
              <w:rPr>
                <w:rFonts w:eastAsia="Times New Roman"/>
                <w:color w:val="auto"/>
                <w:sz w:val="20"/>
                <w:szCs w:val="18"/>
                <w:lang w:eastAsia="en-GB"/>
              </w:rPr>
              <w:t>however</w:t>
            </w:r>
            <w:proofErr w:type="gramEnd"/>
            <w:r w:rsidRPr="0016036F">
              <w:rPr>
                <w:rFonts w:eastAsia="Times New Roman"/>
                <w:color w:val="auto"/>
                <w:sz w:val="20"/>
                <w:szCs w:val="18"/>
                <w:lang w:eastAsia="en-GB"/>
              </w:rPr>
              <w:t xml:space="preserve"> SHLAAs should identify as much land for housing as possible </w:t>
            </w:r>
          </w:p>
        </w:tc>
      </w:tr>
      <w:tr w:rsidR="0016036F" w:rsidRPr="0016036F" w14:paraId="7F5CEA54" w14:textId="77777777" w:rsidTr="0016036F">
        <w:tc>
          <w:tcPr>
            <w:tcW w:w="1298" w:type="pct"/>
          </w:tcPr>
          <w:p w14:paraId="56E298CB"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Turley Associates</w:t>
            </w:r>
          </w:p>
        </w:tc>
        <w:tc>
          <w:tcPr>
            <w:tcW w:w="1741" w:type="pct"/>
          </w:tcPr>
          <w:p w14:paraId="4E0C74E5"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Impact on the character of the area and residential amenity important consideration in determining yields  </w:t>
            </w:r>
          </w:p>
        </w:tc>
        <w:tc>
          <w:tcPr>
            <w:tcW w:w="1961" w:type="pct"/>
          </w:tcPr>
          <w:p w14:paraId="4EED442A"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Impact on the character of the area is included within the assessment of yields. Residential amenity is considered as part of overall assessment of suitability of sites and in yield assessment </w:t>
            </w:r>
          </w:p>
        </w:tc>
      </w:tr>
      <w:tr w:rsidR="0016036F" w:rsidRPr="0016036F" w14:paraId="729C1A20" w14:textId="77777777" w:rsidTr="0016036F">
        <w:tc>
          <w:tcPr>
            <w:tcW w:w="1298" w:type="pct"/>
          </w:tcPr>
          <w:p w14:paraId="2A968803"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Turley Associates</w:t>
            </w:r>
          </w:p>
        </w:tc>
        <w:tc>
          <w:tcPr>
            <w:tcW w:w="1741" w:type="pct"/>
          </w:tcPr>
          <w:p w14:paraId="6BEC995A"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Useful to elaborate on how points are apportioned and weighted to ensure consistency and transparency across assessment </w:t>
            </w:r>
          </w:p>
        </w:tc>
        <w:tc>
          <w:tcPr>
            <w:tcW w:w="1961" w:type="pct"/>
          </w:tcPr>
          <w:p w14:paraId="6EC40FB9"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This will be elaborated upon in the draft document</w:t>
            </w:r>
          </w:p>
        </w:tc>
      </w:tr>
      <w:tr w:rsidR="0016036F" w:rsidRPr="0016036F" w14:paraId="4198437B" w14:textId="77777777" w:rsidTr="0016036F">
        <w:trPr>
          <w:cantSplit/>
        </w:trPr>
        <w:tc>
          <w:tcPr>
            <w:tcW w:w="1298" w:type="pct"/>
          </w:tcPr>
          <w:p w14:paraId="69A32972"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Turley Associates</w:t>
            </w:r>
          </w:p>
        </w:tc>
        <w:tc>
          <w:tcPr>
            <w:tcW w:w="1741" w:type="pct"/>
          </w:tcPr>
          <w:p w14:paraId="3379E2F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If information on availability is not available, assume these sites will be discounted</w:t>
            </w:r>
          </w:p>
        </w:tc>
        <w:tc>
          <w:tcPr>
            <w:tcW w:w="1961" w:type="pct"/>
          </w:tcPr>
          <w:p w14:paraId="6603F9EF"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As far as possible, an assessment of the availability of sites will be made. Sites may not be discounted at the draft document stage but may be discounted after this if insufficient information is available </w:t>
            </w:r>
          </w:p>
        </w:tc>
      </w:tr>
      <w:tr w:rsidR="0016036F" w:rsidRPr="0016036F" w14:paraId="7CD5B103" w14:textId="77777777" w:rsidTr="0016036F">
        <w:tc>
          <w:tcPr>
            <w:tcW w:w="1298" w:type="pct"/>
          </w:tcPr>
          <w:p w14:paraId="0961909E"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Turley Associates</w:t>
            </w:r>
          </w:p>
        </w:tc>
        <w:tc>
          <w:tcPr>
            <w:tcW w:w="1741" w:type="pct"/>
          </w:tcPr>
          <w:p w14:paraId="7EF5A315"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Costs section should include reference to s106 costs </w:t>
            </w:r>
          </w:p>
        </w:tc>
        <w:tc>
          <w:tcPr>
            <w:tcW w:w="1961" w:type="pct"/>
          </w:tcPr>
          <w:p w14:paraId="307E6AD8"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Reference will be made to likely s106 costs associated with developing the </w:t>
            </w:r>
            <w:proofErr w:type="gramStart"/>
            <w:r w:rsidRPr="0016036F">
              <w:rPr>
                <w:rFonts w:eastAsia="Times New Roman"/>
                <w:color w:val="auto"/>
                <w:sz w:val="20"/>
                <w:szCs w:val="18"/>
                <w:lang w:eastAsia="en-GB"/>
              </w:rPr>
              <w:t>site</w:t>
            </w:r>
            <w:proofErr w:type="gramEnd"/>
            <w:r w:rsidRPr="0016036F">
              <w:rPr>
                <w:rFonts w:eastAsia="Times New Roman"/>
                <w:color w:val="auto"/>
                <w:sz w:val="20"/>
                <w:szCs w:val="18"/>
                <w:lang w:eastAsia="en-GB"/>
              </w:rPr>
              <w:t xml:space="preserve"> but residual valuations will not be carried out for each site</w:t>
            </w:r>
          </w:p>
        </w:tc>
      </w:tr>
      <w:tr w:rsidR="0016036F" w:rsidRPr="0016036F" w14:paraId="08CBB439" w14:textId="77777777" w:rsidTr="0016036F">
        <w:tc>
          <w:tcPr>
            <w:tcW w:w="1298" w:type="pct"/>
          </w:tcPr>
          <w:p w14:paraId="2CF4CA69"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Richard Stubbs </w:t>
            </w:r>
          </w:p>
        </w:tc>
        <w:tc>
          <w:tcPr>
            <w:tcW w:w="1741" w:type="pct"/>
          </w:tcPr>
          <w:p w14:paraId="4605DD9C"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Concern about reference to Urban Potential Study and yield coming forwards from that study in lieu of comments raised at Local Plan Inquiry</w:t>
            </w:r>
          </w:p>
        </w:tc>
        <w:tc>
          <w:tcPr>
            <w:tcW w:w="1961" w:type="pct"/>
          </w:tcPr>
          <w:p w14:paraId="6A137DBD"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Reference only made to previous urban potential study as a source of finding sites. Yields from the previous urban potential </w:t>
            </w:r>
            <w:r w:rsidRPr="0016036F">
              <w:rPr>
                <w:rFonts w:eastAsia="Times New Roman"/>
                <w:color w:val="auto"/>
                <w:sz w:val="20"/>
                <w:szCs w:val="18"/>
                <w:lang w:eastAsia="en-GB"/>
              </w:rPr>
              <w:lastRenderedPageBreak/>
              <w:t xml:space="preserve">study will not be used in the current assessment </w:t>
            </w:r>
          </w:p>
        </w:tc>
      </w:tr>
      <w:tr w:rsidR="0016036F" w:rsidRPr="0016036F" w14:paraId="4548C97C" w14:textId="77777777" w:rsidTr="0016036F">
        <w:tc>
          <w:tcPr>
            <w:tcW w:w="1298" w:type="pct"/>
          </w:tcPr>
          <w:p w14:paraId="09CDAC27"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lastRenderedPageBreak/>
              <w:t>Richard Stubbs</w:t>
            </w:r>
          </w:p>
        </w:tc>
        <w:tc>
          <w:tcPr>
            <w:tcW w:w="1741" w:type="pct"/>
          </w:tcPr>
          <w:p w14:paraId="3252058C"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Concern about how nature designations will apply to sites and query the role of strategic gaps </w:t>
            </w:r>
          </w:p>
        </w:tc>
        <w:tc>
          <w:tcPr>
            <w:tcW w:w="1961" w:type="pct"/>
          </w:tcPr>
          <w:p w14:paraId="0FAB9A3D"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Land within strategic gaps will be assessed for housing potential. The extent of strategic gaps will be determined through the Allocations DPD not though the SHLAA.  Land within areas of nature designations will not be surveyed for housing potential</w:t>
            </w:r>
            <w:r w:rsidRPr="0016036F">
              <w:rPr>
                <w:rFonts w:eastAsia="Times New Roman"/>
                <w:color w:val="FF0000"/>
                <w:sz w:val="20"/>
                <w:szCs w:val="18"/>
                <w:lang w:eastAsia="en-GB"/>
              </w:rPr>
              <w:t xml:space="preserve"> </w:t>
            </w:r>
          </w:p>
        </w:tc>
      </w:tr>
      <w:tr w:rsidR="0016036F" w:rsidRPr="0016036F" w14:paraId="3A7FD309" w14:textId="77777777" w:rsidTr="0016036F">
        <w:tc>
          <w:tcPr>
            <w:tcW w:w="1298" w:type="pct"/>
          </w:tcPr>
          <w:p w14:paraId="14668426"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Richard Stubbs</w:t>
            </w:r>
          </w:p>
        </w:tc>
        <w:tc>
          <w:tcPr>
            <w:tcW w:w="1741" w:type="pct"/>
          </w:tcPr>
          <w:p w14:paraId="3BE86113"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Wish to know what will be identified through the discounting process </w:t>
            </w:r>
          </w:p>
        </w:tc>
        <w:tc>
          <w:tcPr>
            <w:tcW w:w="1961" w:type="pct"/>
          </w:tcPr>
          <w:p w14:paraId="5CE0E36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discounting process will discount sites which are not suitable for housing development </w:t>
            </w:r>
          </w:p>
        </w:tc>
      </w:tr>
      <w:tr w:rsidR="0016036F" w:rsidRPr="0016036F" w14:paraId="10E45058" w14:textId="77777777" w:rsidTr="0016036F">
        <w:tc>
          <w:tcPr>
            <w:tcW w:w="1298" w:type="pct"/>
          </w:tcPr>
          <w:p w14:paraId="54CFCF18"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Pro Vision </w:t>
            </w:r>
          </w:p>
        </w:tc>
        <w:tc>
          <w:tcPr>
            <w:tcW w:w="1741" w:type="pct"/>
          </w:tcPr>
          <w:p w14:paraId="4348A8DB"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Need to make clear in the methodology statement that it will include a review of all housing allocations </w:t>
            </w:r>
          </w:p>
        </w:tc>
        <w:tc>
          <w:tcPr>
            <w:tcW w:w="1961" w:type="pct"/>
          </w:tcPr>
          <w:p w14:paraId="5582AAE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SHLAA will include a review of reserve housing allocations </w:t>
            </w:r>
          </w:p>
        </w:tc>
      </w:tr>
      <w:tr w:rsidR="0016036F" w:rsidRPr="0016036F" w14:paraId="634B6A01" w14:textId="77777777" w:rsidTr="0016036F">
        <w:tc>
          <w:tcPr>
            <w:tcW w:w="1298" w:type="pct"/>
          </w:tcPr>
          <w:p w14:paraId="21EAF851"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Pro Vision </w:t>
            </w:r>
          </w:p>
        </w:tc>
        <w:tc>
          <w:tcPr>
            <w:tcW w:w="1741" w:type="pct"/>
          </w:tcPr>
          <w:p w14:paraId="4E4505A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Capacity and boundaries of reserve sites should be reviewed   </w:t>
            </w:r>
          </w:p>
        </w:tc>
        <w:tc>
          <w:tcPr>
            <w:tcW w:w="1961" w:type="pct"/>
          </w:tcPr>
          <w:p w14:paraId="48F7BE46"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SHLAA will include a review of reserve housing allocations </w:t>
            </w:r>
          </w:p>
        </w:tc>
      </w:tr>
      <w:tr w:rsidR="0016036F" w:rsidRPr="0016036F" w14:paraId="2D513BC3" w14:textId="77777777" w:rsidTr="0016036F">
        <w:tc>
          <w:tcPr>
            <w:tcW w:w="1298" w:type="pct"/>
          </w:tcPr>
          <w:p w14:paraId="5F2E9BC0"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White Young Green </w:t>
            </w:r>
          </w:p>
        </w:tc>
        <w:tc>
          <w:tcPr>
            <w:tcW w:w="1741" w:type="pct"/>
          </w:tcPr>
          <w:p w14:paraId="1A1A0A77"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Rigid interpretation of SHLAA could lead to over emphasis on development within built up area which may not meet affordable housing and sustainability principles. It could also lead to loss of character and housing choice </w:t>
            </w:r>
          </w:p>
        </w:tc>
        <w:tc>
          <w:tcPr>
            <w:tcW w:w="1961" w:type="pct"/>
          </w:tcPr>
          <w:p w14:paraId="7410386A"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assessment attempts to estimate a realistic yield for each site taking into account the character of the area </w:t>
            </w:r>
          </w:p>
        </w:tc>
      </w:tr>
      <w:tr w:rsidR="0016036F" w:rsidRPr="0016036F" w14:paraId="701C8EA6" w14:textId="77777777" w:rsidTr="0016036F">
        <w:tc>
          <w:tcPr>
            <w:tcW w:w="1298" w:type="pct"/>
          </w:tcPr>
          <w:p w14:paraId="206E680E"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White Young Green</w:t>
            </w:r>
          </w:p>
        </w:tc>
        <w:tc>
          <w:tcPr>
            <w:tcW w:w="1741" w:type="pct"/>
          </w:tcPr>
          <w:p w14:paraId="469AAE1D"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Methodology for estimating housing potential not clear and would be helpful to include a list of criteria intend to use </w:t>
            </w:r>
          </w:p>
        </w:tc>
        <w:tc>
          <w:tcPr>
            <w:tcW w:w="1961" w:type="pct"/>
          </w:tcPr>
          <w:p w14:paraId="37165DE3"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This will be elaborated upon in the draft document</w:t>
            </w:r>
          </w:p>
        </w:tc>
      </w:tr>
      <w:tr w:rsidR="0016036F" w:rsidRPr="0016036F" w14:paraId="795AE8DE" w14:textId="77777777" w:rsidTr="0016036F">
        <w:tc>
          <w:tcPr>
            <w:tcW w:w="1298" w:type="pct"/>
          </w:tcPr>
          <w:p w14:paraId="1299778F"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White Young Green</w:t>
            </w:r>
          </w:p>
        </w:tc>
        <w:tc>
          <w:tcPr>
            <w:tcW w:w="1741" w:type="pct"/>
          </w:tcPr>
          <w:p w14:paraId="248C692A"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Development on greenfield sites will facilitate comprehensive and integrated planning of areas.  SHLAA should therefore include reserve sites </w:t>
            </w:r>
          </w:p>
        </w:tc>
        <w:tc>
          <w:tcPr>
            <w:tcW w:w="1961" w:type="pct"/>
          </w:tcPr>
          <w:p w14:paraId="39AB3D49"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The SHLAA will include a review of reserve housing allocations </w:t>
            </w:r>
          </w:p>
        </w:tc>
      </w:tr>
      <w:tr w:rsidR="0016036F" w:rsidRPr="0016036F" w14:paraId="41960CEE" w14:textId="77777777" w:rsidTr="0016036F">
        <w:tc>
          <w:tcPr>
            <w:tcW w:w="1298" w:type="pct"/>
          </w:tcPr>
          <w:p w14:paraId="2FA47433"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530AA39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Proposal is more akin to an old Urban Capacity study </w:t>
            </w:r>
          </w:p>
        </w:tc>
        <w:tc>
          <w:tcPr>
            <w:tcW w:w="1961" w:type="pct"/>
          </w:tcPr>
          <w:p w14:paraId="5A31BFC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The assessment will be based on the recent SHLAA Practice Guidance</w:t>
            </w:r>
          </w:p>
        </w:tc>
      </w:tr>
      <w:tr w:rsidR="0016036F" w:rsidRPr="0016036F" w14:paraId="5FEB45E5" w14:textId="77777777" w:rsidTr="00602EA5">
        <w:trPr>
          <w:cantSplit/>
        </w:trPr>
        <w:tc>
          <w:tcPr>
            <w:tcW w:w="1298" w:type="pct"/>
          </w:tcPr>
          <w:p w14:paraId="347ADAAE"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68242558"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Should consider the developability and deliverability of all sites</w:t>
            </w:r>
          </w:p>
        </w:tc>
        <w:tc>
          <w:tcPr>
            <w:tcW w:w="1961" w:type="pct"/>
          </w:tcPr>
          <w:p w14:paraId="4DB97C88"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As far as possible, the assessment will include a deliverability/developability assessment</w:t>
            </w:r>
          </w:p>
        </w:tc>
      </w:tr>
      <w:tr w:rsidR="0016036F" w:rsidRPr="0016036F" w14:paraId="1124ADA4" w14:textId="77777777" w:rsidTr="0016036F">
        <w:tc>
          <w:tcPr>
            <w:tcW w:w="1298" w:type="pct"/>
          </w:tcPr>
          <w:p w14:paraId="5FE54FE3"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7B368E4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SHLAA is a technical exercise to identify all suitable land for development</w:t>
            </w:r>
          </w:p>
        </w:tc>
        <w:tc>
          <w:tcPr>
            <w:tcW w:w="1961" w:type="pct"/>
          </w:tcPr>
          <w:p w14:paraId="76FE342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Comment noted</w:t>
            </w:r>
          </w:p>
        </w:tc>
      </w:tr>
      <w:tr w:rsidR="0016036F" w:rsidRPr="0016036F" w14:paraId="050C91A1" w14:textId="77777777" w:rsidTr="0016036F">
        <w:tc>
          <w:tcPr>
            <w:tcW w:w="1298" w:type="pct"/>
          </w:tcPr>
          <w:p w14:paraId="472639D4"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20855E46"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Selection method of sites should not form part of SHLAA methodology</w:t>
            </w:r>
          </w:p>
        </w:tc>
        <w:tc>
          <w:tcPr>
            <w:tcW w:w="1961" w:type="pct"/>
          </w:tcPr>
          <w:p w14:paraId="377E5841"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Good practice guidance requires an assessment of the suitability of </w:t>
            </w:r>
            <w:proofErr w:type="gramStart"/>
            <w:r w:rsidRPr="0016036F">
              <w:rPr>
                <w:rFonts w:eastAsia="Times New Roman"/>
                <w:color w:val="auto"/>
                <w:sz w:val="20"/>
                <w:szCs w:val="18"/>
                <w:lang w:eastAsia="en-GB"/>
              </w:rPr>
              <w:t>sites</w:t>
            </w:r>
            <w:proofErr w:type="gramEnd"/>
            <w:r w:rsidRPr="0016036F">
              <w:rPr>
                <w:rFonts w:eastAsia="Times New Roman"/>
                <w:color w:val="auto"/>
                <w:sz w:val="20"/>
                <w:szCs w:val="18"/>
                <w:lang w:eastAsia="en-GB"/>
              </w:rPr>
              <w:t xml:space="preserve"> but assessment will make it clear that the SHLAA is not designed to allocate sites for development </w:t>
            </w:r>
          </w:p>
        </w:tc>
      </w:tr>
      <w:tr w:rsidR="0016036F" w:rsidRPr="0016036F" w14:paraId="16057E1B" w14:textId="77777777" w:rsidTr="0016036F">
        <w:tc>
          <w:tcPr>
            <w:tcW w:w="1298" w:type="pct"/>
          </w:tcPr>
          <w:p w14:paraId="4E3B8310"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5C1FD1C8"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Main thrust of good practice guidance is on assessing deliverability of sites </w:t>
            </w:r>
          </w:p>
        </w:tc>
        <w:tc>
          <w:tcPr>
            <w:tcW w:w="1961" w:type="pct"/>
          </w:tcPr>
          <w:p w14:paraId="4BBFBEBF"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As far as possible, the assessment will include a deliverability/ developability assessment </w:t>
            </w:r>
          </w:p>
        </w:tc>
      </w:tr>
      <w:tr w:rsidR="0016036F" w:rsidRPr="0016036F" w14:paraId="61DAA441" w14:textId="77777777" w:rsidTr="0016036F">
        <w:tc>
          <w:tcPr>
            <w:tcW w:w="1298" w:type="pct"/>
          </w:tcPr>
          <w:p w14:paraId="6BC387AE"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47390F0E"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Need to continually engage with landowners, developers and estate agents in order to ensure that all relevant considerations are factored in. Not just a case of asking landowners on the likely availability of sites they are promoting for development. Should factor in assessment of deliverability from the point of view of the house building industry </w:t>
            </w:r>
          </w:p>
        </w:tc>
        <w:tc>
          <w:tcPr>
            <w:tcW w:w="1961" w:type="pct"/>
          </w:tcPr>
          <w:p w14:paraId="730354D7"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Landowners, developers and stakeholders have been involved in the consultation on the methodology, gathering of sites and market information. They will continue to be involved in the consultation on the draft SHLAA</w:t>
            </w:r>
          </w:p>
        </w:tc>
      </w:tr>
      <w:tr w:rsidR="0016036F" w:rsidRPr="0016036F" w14:paraId="55F6673A" w14:textId="77777777" w:rsidTr="0016036F">
        <w:tc>
          <w:tcPr>
            <w:tcW w:w="1298" w:type="pct"/>
          </w:tcPr>
          <w:p w14:paraId="1BDC3E09"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6B44B2BD"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No detail of how SHLAA will take views of landowners, house builders and estate agents on board on whether the types of sites are those </w:t>
            </w:r>
            <w:r w:rsidRPr="0016036F">
              <w:rPr>
                <w:rFonts w:eastAsia="Times New Roman"/>
                <w:color w:val="auto"/>
                <w:sz w:val="20"/>
                <w:szCs w:val="18"/>
                <w:lang w:eastAsia="en-GB"/>
              </w:rPr>
              <w:lastRenderedPageBreak/>
              <w:t xml:space="preserve">they are interested in bringing forward or on which there is a demand to live. Or the view of the likely purchasers </w:t>
            </w:r>
          </w:p>
        </w:tc>
        <w:tc>
          <w:tcPr>
            <w:tcW w:w="1961" w:type="pct"/>
          </w:tcPr>
          <w:p w14:paraId="4589E3D6"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lastRenderedPageBreak/>
              <w:t xml:space="preserve">Methodology refers to the fact that landowners, developers and estate agents will be invited to submit sites and that they will be involved in the consultation on the </w:t>
            </w:r>
            <w:r w:rsidRPr="0016036F">
              <w:rPr>
                <w:rFonts w:eastAsia="Times New Roman"/>
                <w:color w:val="auto"/>
                <w:sz w:val="20"/>
                <w:szCs w:val="18"/>
                <w:lang w:eastAsia="en-GB"/>
              </w:rPr>
              <w:lastRenderedPageBreak/>
              <w:t xml:space="preserve">draft document which will also provide information on the availability/achievability of sites </w:t>
            </w:r>
          </w:p>
        </w:tc>
      </w:tr>
      <w:tr w:rsidR="0016036F" w:rsidRPr="0016036F" w14:paraId="2038E639" w14:textId="77777777" w:rsidTr="0016036F">
        <w:tc>
          <w:tcPr>
            <w:tcW w:w="1298" w:type="pct"/>
          </w:tcPr>
          <w:p w14:paraId="68E2F7C8"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lastRenderedPageBreak/>
              <w:t xml:space="preserve">Home Builders Federation </w:t>
            </w:r>
          </w:p>
        </w:tc>
        <w:tc>
          <w:tcPr>
            <w:tcW w:w="1741" w:type="pct"/>
          </w:tcPr>
          <w:p w14:paraId="66489A15"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No detail about the costs associated with bringing forward sites, alternative use values or costs imposed on LPAs </w:t>
            </w:r>
          </w:p>
        </w:tc>
        <w:tc>
          <w:tcPr>
            <w:tcW w:w="1961" w:type="pct"/>
          </w:tcPr>
          <w:p w14:paraId="0A4BFD16"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Information about the likely s106 requirements will be provided based on the current local plan policy. Where information is available, the possibility of alternative uses will be addressed</w:t>
            </w:r>
          </w:p>
        </w:tc>
      </w:tr>
      <w:tr w:rsidR="0016036F" w:rsidRPr="0016036F" w14:paraId="18792399" w14:textId="77777777" w:rsidTr="0016036F">
        <w:tc>
          <w:tcPr>
            <w:tcW w:w="1298" w:type="pct"/>
          </w:tcPr>
          <w:p w14:paraId="41E4D925"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036B4260"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Should say what, why, when and who will be involved in factoring in vital considerations</w:t>
            </w:r>
          </w:p>
        </w:tc>
        <w:tc>
          <w:tcPr>
            <w:tcW w:w="1961" w:type="pct"/>
          </w:tcPr>
          <w:p w14:paraId="44DE1FDC"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Methodology included details on who will be involved and at what stage. Information about the consultation stages will also be available on the council’s website </w:t>
            </w:r>
          </w:p>
        </w:tc>
      </w:tr>
      <w:tr w:rsidR="0016036F" w:rsidRPr="0016036F" w14:paraId="34D229D4" w14:textId="77777777" w:rsidTr="0016036F">
        <w:tc>
          <w:tcPr>
            <w:tcW w:w="1298" w:type="pct"/>
          </w:tcPr>
          <w:p w14:paraId="7A5774E7"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082CB756"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Require co-operation of local house builders and developers in reaching a view about the housing trajectory </w:t>
            </w:r>
          </w:p>
        </w:tc>
        <w:tc>
          <w:tcPr>
            <w:tcW w:w="1961" w:type="pct"/>
          </w:tcPr>
          <w:p w14:paraId="368203A2"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Methodology refers to the fact that stakeholders will be involved in the consultation on the draft document which will also provide information on the availability/achievability of sites</w:t>
            </w:r>
          </w:p>
        </w:tc>
      </w:tr>
      <w:tr w:rsidR="0016036F" w:rsidRPr="0016036F" w14:paraId="70C059EF" w14:textId="77777777" w:rsidTr="0016036F">
        <w:tc>
          <w:tcPr>
            <w:tcW w:w="1298" w:type="pct"/>
          </w:tcPr>
          <w:p w14:paraId="7D9B8AE5" w14:textId="77777777" w:rsidR="0016036F" w:rsidRPr="0016036F" w:rsidRDefault="0016036F" w:rsidP="0016036F">
            <w:pPr>
              <w:rPr>
                <w:rFonts w:eastAsia="Times New Roman"/>
                <w:b/>
                <w:color w:val="auto"/>
                <w:sz w:val="20"/>
                <w:szCs w:val="18"/>
                <w:lang w:eastAsia="en-GB"/>
              </w:rPr>
            </w:pPr>
            <w:r w:rsidRPr="0016036F">
              <w:rPr>
                <w:rFonts w:eastAsia="Times New Roman"/>
                <w:b/>
                <w:color w:val="auto"/>
                <w:sz w:val="20"/>
                <w:szCs w:val="18"/>
                <w:lang w:eastAsia="en-GB"/>
              </w:rPr>
              <w:t xml:space="preserve">Home Builders Federation </w:t>
            </w:r>
          </w:p>
        </w:tc>
        <w:tc>
          <w:tcPr>
            <w:tcW w:w="1741" w:type="pct"/>
          </w:tcPr>
          <w:p w14:paraId="532C6E13"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No estimates of windfalls in first five and ten years supply unless in exceptional circumstances. Approach to this should be explained in the methodology </w:t>
            </w:r>
          </w:p>
        </w:tc>
        <w:tc>
          <w:tcPr>
            <w:tcW w:w="1961" w:type="pct"/>
          </w:tcPr>
          <w:p w14:paraId="6A87A48B" w14:textId="77777777" w:rsidR="0016036F" w:rsidRPr="0016036F" w:rsidRDefault="0016036F" w:rsidP="0016036F">
            <w:pPr>
              <w:rPr>
                <w:rFonts w:eastAsia="Times New Roman"/>
                <w:color w:val="auto"/>
                <w:sz w:val="20"/>
                <w:szCs w:val="18"/>
                <w:lang w:eastAsia="en-GB"/>
              </w:rPr>
            </w:pPr>
            <w:r w:rsidRPr="0016036F">
              <w:rPr>
                <w:rFonts w:eastAsia="Times New Roman"/>
                <w:color w:val="auto"/>
                <w:sz w:val="20"/>
                <w:szCs w:val="18"/>
                <w:lang w:eastAsia="en-GB"/>
              </w:rPr>
              <w:t xml:space="preserve">Assessment will include a justification for including an allowance from unidentified small housing sites </w:t>
            </w:r>
          </w:p>
        </w:tc>
      </w:tr>
    </w:tbl>
    <w:p w14:paraId="1E47262E" w14:textId="7A38AAAC" w:rsidR="000454DA" w:rsidRDefault="0016036F" w:rsidP="000454DA">
      <w:pPr>
        <w:pStyle w:val="NoSpacing"/>
        <w:numPr>
          <w:ilvl w:val="0"/>
          <w:numId w:val="0"/>
        </w:numPr>
        <w:rPr>
          <w:i/>
        </w:rPr>
      </w:pPr>
      <w:r w:rsidRPr="0016036F">
        <w:rPr>
          <w:i/>
        </w:rPr>
        <w:t>Table 1</w:t>
      </w:r>
      <w:r w:rsidR="00075F6E">
        <w:rPr>
          <w:i/>
        </w:rPr>
        <w:t>0</w:t>
      </w:r>
      <w:r w:rsidR="001B399A">
        <w:rPr>
          <w:i/>
        </w:rPr>
        <w:t>: Methodology (Second Consultation</w:t>
      </w:r>
      <w:r w:rsidR="00BB0969">
        <w:rPr>
          <w:i/>
        </w:rPr>
        <w:t>)</w:t>
      </w:r>
    </w:p>
    <w:p w14:paraId="2A906C08" w14:textId="77777777" w:rsidR="00C16BB8" w:rsidRDefault="00C16BB8" w:rsidP="000454DA">
      <w:pPr>
        <w:pStyle w:val="NoSpacing"/>
        <w:numPr>
          <w:ilvl w:val="0"/>
          <w:numId w:val="0"/>
        </w:numPr>
        <w:rPr>
          <w:i/>
        </w:rPr>
      </w:pPr>
    </w:p>
    <w:p w14:paraId="018D4707" w14:textId="77777777" w:rsidR="00DC2292" w:rsidRDefault="00DC2292" w:rsidP="00DC2292">
      <w:pPr>
        <w:pStyle w:val="Header1"/>
        <w:ind w:left="0" w:firstLine="0"/>
        <w:sectPr w:rsidR="00DC2292" w:rsidSect="008946B7">
          <w:pgSz w:w="11900" w:h="16840"/>
          <w:pgMar w:top="720" w:right="720" w:bottom="720" w:left="720" w:header="708" w:footer="708" w:gutter="0"/>
          <w:cols w:space="708"/>
          <w:titlePg/>
          <w:docGrid w:linePitch="360"/>
        </w:sectPr>
      </w:pPr>
    </w:p>
    <w:p w14:paraId="23EA7C09" w14:textId="77777777" w:rsidR="00DC2292" w:rsidRPr="004C1864" w:rsidRDefault="00C81A54" w:rsidP="00DC2292">
      <w:pPr>
        <w:pStyle w:val="Header1"/>
        <w:ind w:left="0" w:firstLine="0"/>
      </w:pPr>
      <w:bookmarkStart w:id="94" w:name="_Toc534166876"/>
      <w:bookmarkStart w:id="95" w:name="_Toc534208251"/>
      <w:bookmarkStart w:id="96" w:name="_Toc60932423"/>
      <w:r>
        <w:rPr>
          <w:noProof/>
          <w:color w:val="93C725"/>
          <w:lang w:eastAsia="en-GB"/>
        </w:rPr>
        <w:lastRenderedPageBreak/>
        <w:drawing>
          <wp:anchor distT="0" distB="0" distL="114300" distR="114300" simplePos="0" relativeHeight="251658245" behindDoc="1" locked="0" layoutInCell="1" allowOverlap="1" wp14:anchorId="5E7BDB33" wp14:editId="50951409">
            <wp:simplePos x="0" y="0"/>
            <wp:positionH relativeFrom="page">
              <wp:align>center</wp:align>
            </wp:positionH>
            <wp:positionV relativeFrom="paragraph">
              <wp:posOffset>7603638</wp:posOffset>
            </wp:positionV>
            <wp:extent cx="8444466" cy="1031358"/>
            <wp:effectExtent l="0" t="0" r="0" b="0"/>
            <wp:wrapNone/>
            <wp:docPr id="7" name="Picture 7" descr="Macintosh HD:Users:hbcgraphicdesign:Desktop:footer local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bcgraphicdesign:Desktop:footer local pl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4466" cy="1031358"/>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DC2292">
        <w:t xml:space="preserve">Appendix </w:t>
      </w:r>
      <w:r w:rsidR="001471FE">
        <w:t>2</w:t>
      </w:r>
      <w:bookmarkEnd w:id="94"/>
      <w:bookmarkEnd w:id="95"/>
      <w:bookmarkEnd w:id="96"/>
    </w:p>
    <w:p w14:paraId="75A52A5A" w14:textId="77777777" w:rsidR="00DC2292" w:rsidRDefault="00DC2292" w:rsidP="00DC2292">
      <w:pPr>
        <w:pStyle w:val="Heading2"/>
      </w:pPr>
      <w:bookmarkStart w:id="97" w:name="_Toc534166877"/>
      <w:bookmarkStart w:id="98" w:name="_Toc534208252"/>
      <w:bookmarkStart w:id="99" w:name="_Toc60932424"/>
      <w:r>
        <w:t>Discounted Sites</w:t>
      </w:r>
      <w:bookmarkEnd w:id="97"/>
      <w:bookmarkEnd w:id="98"/>
      <w:bookmarkEnd w:id="99"/>
    </w:p>
    <w:p w14:paraId="5C56B62B" w14:textId="77777777" w:rsidR="00DC2292" w:rsidRPr="00C16BB8" w:rsidRDefault="00DC2292" w:rsidP="00DC2292">
      <w:pPr>
        <w:pStyle w:val="NoSpacing"/>
        <w:numPr>
          <w:ilvl w:val="0"/>
          <w:numId w:val="0"/>
        </w:numPr>
        <w:ind w:left="720"/>
        <w:rPr>
          <w:sz w:val="24"/>
          <w:szCs w:val="24"/>
        </w:rPr>
      </w:pPr>
      <w:r w:rsidRPr="00C16BB8">
        <w:rPr>
          <w:sz w:val="24"/>
          <w:szCs w:val="24"/>
        </w:rPr>
        <w:t>Discounted sites where there remains notable uncertainty as to the site’s suitability for residential development are listed below. These sites typically have more significant constraints/limitations where there is insufficient evidence or reason to believe that the constraints can be sufficiently overcome whereby the site could be considered developable.</w:t>
      </w:r>
      <w:bookmarkStart w:id="100" w:name="Table6"/>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896"/>
        <w:gridCol w:w="6227"/>
        <w:gridCol w:w="7042"/>
      </w:tblGrid>
      <w:tr w:rsidR="00DC2292" w:rsidRPr="00922874" w14:paraId="4B976889" w14:textId="77777777" w:rsidTr="00E32CB6">
        <w:trPr>
          <w:trHeight w:val="255"/>
          <w:tblHeader/>
        </w:trPr>
        <w:tc>
          <w:tcPr>
            <w:tcW w:w="398" w:type="pct"/>
            <w:shd w:val="clear" w:color="auto" w:fill="E6E6E6"/>
          </w:tcPr>
          <w:p w14:paraId="05976E69" w14:textId="77777777" w:rsidR="00DC2292" w:rsidRPr="00922874" w:rsidRDefault="00DC2292" w:rsidP="00080A28">
            <w:pPr>
              <w:rPr>
                <w:rFonts w:eastAsia="Times New Roman"/>
                <w:b/>
                <w:color w:val="auto"/>
                <w:sz w:val="20"/>
                <w:szCs w:val="20"/>
                <w:lang w:eastAsia="en-GB"/>
              </w:rPr>
            </w:pPr>
            <w:r w:rsidRPr="00922874">
              <w:rPr>
                <w:rFonts w:eastAsia="Times New Roman"/>
                <w:b/>
                <w:color w:val="auto"/>
                <w:sz w:val="20"/>
                <w:szCs w:val="20"/>
                <w:lang w:eastAsia="en-GB"/>
              </w:rPr>
              <w:t>Area</w:t>
            </w:r>
          </w:p>
        </w:tc>
        <w:tc>
          <w:tcPr>
            <w:tcW w:w="291" w:type="pct"/>
            <w:shd w:val="clear" w:color="auto" w:fill="E6E6E6"/>
            <w:noWrap/>
            <w:vAlign w:val="bottom"/>
          </w:tcPr>
          <w:p w14:paraId="1D735D02" w14:textId="77777777" w:rsidR="00DC2292" w:rsidRPr="00922874" w:rsidRDefault="00DC2292" w:rsidP="00080A28">
            <w:pPr>
              <w:rPr>
                <w:rFonts w:eastAsia="Times New Roman"/>
                <w:b/>
                <w:color w:val="auto"/>
                <w:sz w:val="20"/>
                <w:szCs w:val="20"/>
                <w:lang w:eastAsia="en-GB"/>
              </w:rPr>
            </w:pPr>
            <w:r w:rsidRPr="00922874">
              <w:rPr>
                <w:rFonts w:eastAsia="Times New Roman"/>
                <w:b/>
                <w:color w:val="auto"/>
                <w:sz w:val="20"/>
                <w:szCs w:val="20"/>
                <w:lang w:eastAsia="en-GB"/>
              </w:rPr>
              <w:t>Site Code</w:t>
            </w:r>
          </w:p>
        </w:tc>
        <w:tc>
          <w:tcPr>
            <w:tcW w:w="2023" w:type="pct"/>
            <w:shd w:val="clear" w:color="auto" w:fill="E6E6E6"/>
            <w:noWrap/>
            <w:vAlign w:val="bottom"/>
          </w:tcPr>
          <w:p w14:paraId="6DC3C54E" w14:textId="77777777" w:rsidR="00DC2292" w:rsidRPr="00922874" w:rsidRDefault="00DC2292" w:rsidP="00080A28">
            <w:pPr>
              <w:rPr>
                <w:rFonts w:eastAsia="Times New Roman"/>
                <w:b/>
                <w:color w:val="auto"/>
                <w:sz w:val="20"/>
                <w:szCs w:val="20"/>
                <w:lang w:eastAsia="en-GB"/>
              </w:rPr>
            </w:pPr>
            <w:r w:rsidRPr="00922874">
              <w:rPr>
                <w:rFonts w:eastAsia="Times New Roman"/>
                <w:b/>
                <w:color w:val="auto"/>
                <w:sz w:val="20"/>
                <w:szCs w:val="20"/>
                <w:lang w:eastAsia="en-GB"/>
              </w:rPr>
              <w:t>Site Name</w:t>
            </w:r>
          </w:p>
        </w:tc>
        <w:tc>
          <w:tcPr>
            <w:tcW w:w="2288" w:type="pct"/>
            <w:shd w:val="clear" w:color="auto" w:fill="E6E6E6"/>
            <w:vAlign w:val="bottom"/>
          </w:tcPr>
          <w:p w14:paraId="0A75284B" w14:textId="77777777" w:rsidR="00DC2292" w:rsidRPr="00922874" w:rsidRDefault="00DC2292" w:rsidP="00080A28">
            <w:pPr>
              <w:rPr>
                <w:rFonts w:eastAsia="Times New Roman"/>
                <w:b/>
                <w:color w:val="auto"/>
                <w:sz w:val="20"/>
                <w:szCs w:val="20"/>
                <w:lang w:eastAsia="en-GB"/>
              </w:rPr>
            </w:pPr>
            <w:r w:rsidRPr="00922874">
              <w:rPr>
                <w:rFonts w:eastAsia="Times New Roman"/>
                <w:b/>
                <w:color w:val="auto"/>
                <w:sz w:val="20"/>
                <w:szCs w:val="20"/>
                <w:lang w:eastAsia="en-GB"/>
              </w:rPr>
              <w:t>Reason for site being discounted</w:t>
            </w:r>
          </w:p>
        </w:tc>
      </w:tr>
      <w:tr w:rsidR="00DC2292" w:rsidRPr="00922874" w14:paraId="6A4F0119" w14:textId="77777777" w:rsidTr="00E32CB6">
        <w:trPr>
          <w:trHeight w:val="255"/>
        </w:trPr>
        <w:tc>
          <w:tcPr>
            <w:tcW w:w="398" w:type="pct"/>
            <w:vMerge w:val="restart"/>
            <w:textDirection w:val="btLr"/>
          </w:tcPr>
          <w:p w14:paraId="0A923ED1" w14:textId="77777777" w:rsidR="00DC2292" w:rsidRPr="00922874" w:rsidRDefault="00DC2292" w:rsidP="00080A28">
            <w:pPr>
              <w:ind w:right="113"/>
              <w:jc w:val="center"/>
              <w:rPr>
                <w:rFonts w:eastAsia="Times New Roman"/>
                <w:color w:val="auto"/>
                <w:sz w:val="20"/>
                <w:szCs w:val="20"/>
                <w:lang w:eastAsia="en-GB"/>
              </w:rPr>
            </w:pPr>
          </w:p>
          <w:p w14:paraId="278092BF" w14:textId="77777777" w:rsidR="00DC2292" w:rsidRPr="00922874" w:rsidRDefault="00DC2292" w:rsidP="00080A28">
            <w:pPr>
              <w:ind w:right="113"/>
              <w:jc w:val="center"/>
              <w:rPr>
                <w:rFonts w:eastAsia="Times New Roman"/>
                <w:color w:val="auto"/>
                <w:sz w:val="20"/>
                <w:szCs w:val="20"/>
                <w:lang w:eastAsia="en-GB"/>
              </w:rPr>
            </w:pPr>
            <w:r w:rsidRPr="00922874">
              <w:rPr>
                <w:rFonts w:eastAsia="Times New Roman"/>
                <w:color w:val="auto"/>
                <w:sz w:val="20"/>
                <w:szCs w:val="20"/>
                <w:lang w:eastAsia="en-GB"/>
              </w:rPr>
              <w:t>EMSWORTH</w:t>
            </w:r>
          </w:p>
        </w:tc>
        <w:tc>
          <w:tcPr>
            <w:tcW w:w="291" w:type="pct"/>
            <w:shd w:val="clear" w:color="auto" w:fill="auto"/>
            <w:noWrap/>
            <w:vAlign w:val="bottom"/>
          </w:tcPr>
          <w:p w14:paraId="0A8A736B" w14:textId="142920BC"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D22D1D">
              <w:rPr>
                <w:rFonts w:eastAsia="Times New Roman"/>
                <w:color w:val="auto"/>
                <w:sz w:val="20"/>
                <w:szCs w:val="20"/>
                <w:lang w:eastAsia="en-GB"/>
              </w:rPr>
              <w:t>24</w:t>
            </w:r>
          </w:p>
        </w:tc>
        <w:tc>
          <w:tcPr>
            <w:tcW w:w="2023" w:type="pct"/>
            <w:shd w:val="clear" w:color="auto" w:fill="auto"/>
            <w:noWrap/>
            <w:vAlign w:val="bottom"/>
          </w:tcPr>
          <w:p w14:paraId="7C7A9507" w14:textId="77777777" w:rsidR="00DC2292" w:rsidRPr="00922874" w:rsidRDefault="00DC2292" w:rsidP="00080A28">
            <w:pPr>
              <w:rPr>
                <w:rFonts w:eastAsia="Times New Roman"/>
                <w:color w:val="auto"/>
                <w:sz w:val="20"/>
                <w:szCs w:val="20"/>
                <w:lang w:eastAsia="en-GB"/>
              </w:rPr>
            </w:pPr>
            <w:proofErr w:type="spellStart"/>
            <w:r w:rsidRPr="00922874">
              <w:rPr>
                <w:rFonts w:eastAsia="Times New Roman"/>
                <w:color w:val="auto"/>
                <w:sz w:val="20"/>
                <w:szCs w:val="20"/>
                <w:lang w:eastAsia="en-GB"/>
              </w:rPr>
              <w:t>Maisemore</w:t>
            </w:r>
            <w:proofErr w:type="spellEnd"/>
            <w:r w:rsidRPr="00922874">
              <w:rPr>
                <w:rFonts w:eastAsia="Times New Roman"/>
                <w:color w:val="auto"/>
                <w:sz w:val="20"/>
                <w:szCs w:val="20"/>
                <w:lang w:eastAsia="en-GB"/>
              </w:rPr>
              <w:t xml:space="preserve"> Gardens Green</w:t>
            </w:r>
          </w:p>
        </w:tc>
        <w:tc>
          <w:tcPr>
            <w:tcW w:w="2288" w:type="pct"/>
            <w:vAlign w:val="bottom"/>
          </w:tcPr>
          <w:p w14:paraId="05B4207D" w14:textId="31D40F60"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 xml:space="preserve">Limited potential due to layout of existing buildings and character of estate </w:t>
            </w:r>
          </w:p>
        </w:tc>
      </w:tr>
      <w:tr w:rsidR="00413D3B" w:rsidRPr="00922874" w14:paraId="28AFCEA7" w14:textId="77777777" w:rsidTr="00E32CB6">
        <w:trPr>
          <w:trHeight w:val="255"/>
        </w:trPr>
        <w:tc>
          <w:tcPr>
            <w:tcW w:w="398" w:type="pct"/>
            <w:vMerge/>
          </w:tcPr>
          <w:p w14:paraId="0FFD4619" w14:textId="77777777" w:rsidR="00413D3B" w:rsidRPr="00922874" w:rsidRDefault="00413D3B" w:rsidP="00080A28">
            <w:pPr>
              <w:rPr>
                <w:rFonts w:eastAsia="Times New Roman"/>
                <w:color w:val="auto"/>
                <w:sz w:val="20"/>
                <w:szCs w:val="20"/>
                <w:lang w:eastAsia="en-GB"/>
              </w:rPr>
            </w:pPr>
          </w:p>
        </w:tc>
        <w:tc>
          <w:tcPr>
            <w:tcW w:w="291" w:type="pct"/>
            <w:shd w:val="clear" w:color="auto" w:fill="auto"/>
            <w:noWrap/>
            <w:vAlign w:val="bottom"/>
          </w:tcPr>
          <w:p w14:paraId="0276ECDA" w14:textId="6BFD6DDD" w:rsidR="00413D3B" w:rsidRPr="00922874" w:rsidRDefault="00413D3B" w:rsidP="00080A28">
            <w:pPr>
              <w:rPr>
                <w:rFonts w:eastAsia="Times New Roman"/>
                <w:color w:val="auto"/>
                <w:sz w:val="20"/>
                <w:szCs w:val="20"/>
                <w:lang w:eastAsia="en-GB"/>
              </w:rPr>
            </w:pPr>
            <w:r>
              <w:rPr>
                <w:rFonts w:eastAsia="Times New Roman"/>
                <w:color w:val="auto"/>
                <w:sz w:val="20"/>
                <w:szCs w:val="20"/>
                <w:lang w:eastAsia="en-GB"/>
              </w:rPr>
              <w:t>EM1</w:t>
            </w:r>
          </w:p>
        </w:tc>
        <w:tc>
          <w:tcPr>
            <w:tcW w:w="2023" w:type="pct"/>
            <w:shd w:val="clear" w:color="auto" w:fill="auto"/>
            <w:noWrap/>
            <w:vAlign w:val="bottom"/>
          </w:tcPr>
          <w:p w14:paraId="27690A6A" w14:textId="22B993D5" w:rsidR="00413D3B" w:rsidRPr="00922874" w:rsidRDefault="00413D3B" w:rsidP="00080A28">
            <w:pPr>
              <w:rPr>
                <w:rFonts w:eastAsia="Times New Roman"/>
                <w:color w:val="auto"/>
                <w:sz w:val="20"/>
                <w:szCs w:val="20"/>
                <w:lang w:eastAsia="en-GB"/>
              </w:rPr>
            </w:pPr>
            <w:r>
              <w:rPr>
                <w:rFonts w:eastAsia="Times New Roman"/>
                <w:color w:val="auto"/>
                <w:sz w:val="20"/>
                <w:szCs w:val="20"/>
                <w:lang w:eastAsia="en-GB"/>
              </w:rPr>
              <w:t>Emsworth Victoria Cottage Hospital</w:t>
            </w:r>
          </w:p>
        </w:tc>
        <w:tc>
          <w:tcPr>
            <w:tcW w:w="2288" w:type="pct"/>
            <w:vAlign w:val="bottom"/>
          </w:tcPr>
          <w:p w14:paraId="03C1463A" w14:textId="61E3AC67" w:rsidR="00413D3B" w:rsidRPr="00922874" w:rsidRDefault="00413D3B" w:rsidP="00080A28">
            <w:pPr>
              <w:rPr>
                <w:rFonts w:eastAsia="Times New Roman"/>
                <w:color w:val="auto"/>
                <w:sz w:val="20"/>
                <w:szCs w:val="20"/>
                <w:lang w:eastAsia="en-GB"/>
              </w:rPr>
            </w:pPr>
            <w:r>
              <w:rPr>
                <w:rFonts w:eastAsia="Times New Roman"/>
                <w:color w:val="auto"/>
                <w:sz w:val="20"/>
                <w:szCs w:val="20"/>
                <w:lang w:eastAsia="en-GB"/>
              </w:rPr>
              <w:t>Site has commenced development for the GP surgery</w:t>
            </w:r>
          </w:p>
        </w:tc>
      </w:tr>
      <w:tr w:rsidR="00DC2292" w:rsidRPr="00922874" w14:paraId="7D8EA421" w14:textId="77777777" w:rsidTr="00E32CB6">
        <w:trPr>
          <w:trHeight w:val="255"/>
        </w:trPr>
        <w:tc>
          <w:tcPr>
            <w:tcW w:w="398" w:type="pct"/>
            <w:vMerge/>
          </w:tcPr>
          <w:p w14:paraId="73EA03EE"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73A5B838" w14:textId="5969269F"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D22D1D">
              <w:rPr>
                <w:rFonts w:eastAsia="Times New Roman"/>
                <w:color w:val="auto"/>
                <w:sz w:val="20"/>
                <w:szCs w:val="20"/>
                <w:lang w:eastAsia="en-GB"/>
              </w:rPr>
              <w:t>25</w:t>
            </w:r>
          </w:p>
        </w:tc>
        <w:tc>
          <w:tcPr>
            <w:tcW w:w="2023" w:type="pct"/>
            <w:shd w:val="clear" w:color="auto" w:fill="auto"/>
            <w:noWrap/>
            <w:vAlign w:val="bottom"/>
          </w:tcPr>
          <w:p w14:paraId="379938CD"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Allotments off Warblington Road</w:t>
            </w:r>
          </w:p>
        </w:tc>
        <w:tc>
          <w:tcPr>
            <w:tcW w:w="2288" w:type="pct"/>
            <w:vAlign w:val="bottom"/>
          </w:tcPr>
          <w:p w14:paraId="0C24DF1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Open Spaces Audit recommends protection and partly within flood zones 2 and 3</w:t>
            </w:r>
          </w:p>
        </w:tc>
      </w:tr>
      <w:tr w:rsidR="00DC2292" w:rsidRPr="00922874" w14:paraId="3A82A32B" w14:textId="77777777" w:rsidTr="00E32CB6">
        <w:trPr>
          <w:trHeight w:val="255"/>
        </w:trPr>
        <w:tc>
          <w:tcPr>
            <w:tcW w:w="398" w:type="pct"/>
            <w:vMerge/>
          </w:tcPr>
          <w:p w14:paraId="643B8A16"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5B2D50D2" w14:textId="5F4045BC"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D22D1D">
              <w:rPr>
                <w:rFonts w:eastAsia="Times New Roman"/>
                <w:color w:val="auto"/>
                <w:sz w:val="20"/>
                <w:szCs w:val="20"/>
                <w:lang w:eastAsia="en-GB"/>
              </w:rPr>
              <w:t>2</w:t>
            </w:r>
            <w:r w:rsidRPr="00922874">
              <w:rPr>
                <w:rFonts w:eastAsia="Times New Roman"/>
                <w:color w:val="auto"/>
                <w:sz w:val="20"/>
                <w:szCs w:val="20"/>
                <w:lang w:eastAsia="en-GB"/>
              </w:rPr>
              <w:t>6</w:t>
            </w:r>
          </w:p>
        </w:tc>
        <w:tc>
          <w:tcPr>
            <w:tcW w:w="2023" w:type="pct"/>
            <w:shd w:val="clear" w:color="auto" w:fill="auto"/>
            <w:noWrap/>
            <w:vAlign w:val="bottom"/>
          </w:tcPr>
          <w:p w14:paraId="74827887"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 xml:space="preserve">Land adjacent to South </w:t>
            </w:r>
            <w:proofErr w:type="gramStart"/>
            <w:r w:rsidRPr="00922874">
              <w:rPr>
                <w:rFonts w:eastAsia="Times New Roman"/>
                <w:color w:val="auto"/>
                <w:sz w:val="20"/>
                <w:szCs w:val="20"/>
                <w:lang w:eastAsia="en-GB"/>
              </w:rPr>
              <w:t>Street Car</w:t>
            </w:r>
            <w:proofErr w:type="gramEnd"/>
            <w:r w:rsidRPr="00922874">
              <w:rPr>
                <w:rFonts w:eastAsia="Times New Roman"/>
                <w:color w:val="auto"/>
                <w:sz w:val="20"/>
                <w:szCs w:val="20"/>
                <w:lang w:eastAsia="en-GB"/>
              </w:rPr>
              <w:t xml:space="preserve"> Park</w:t>
            </w:r>
          </w:p>
        </w:tc>
        <w:tc>
          <w:tcPr>
            <w:tcW w:w="2288" w:type="pct"/>
            <w:vAlign w:val="bottom"/>
          </w:tcPr>
          <w:p w14:paraId="4C56D6FE"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Limited potential and restricted access</w:t>
            </w:r>
          </w:p>
        </w:tc>
      </w:tr>
      <w:tr w:rsidR="00DC2292" w:rsidRPr="00922874" w14:paraId="721FA406" w14:textId="77777777" w:rsidTr="00E32CB6">
        <w:trPr>
          <w:trHeight w:val="255"/>
        </w:trPr>
        <w:tc>
          <w:tcPr>
            <w:tcW w:w="398" w:type="pct"/>
            <w:vMerge/>
          </w:tcPr>
          <w:p w14:paraId="40BA7ABE"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4D03A7DC" w14:textId="32978839"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66149F">
              <w:rPr>
                <w:rFonts w:eastAsia="Times New Roman"/>
                <w:color w:val="auto"/>
                <w:sz w:val="20"/>
                <w:szCs w:val="20"/>
                <w:lang w:eastAsia="en-GB"/>
              </w:rPr>
              <w:t>27</w:t>
            </w:r>
          </w:p>
        </w:tc>
        <w:tc>
          <w:tcPr>
            <w:tcW w:w="2023" w:type="pct"/>
            <w:shd w:val="clear" w:color="auto" w:fill="auto"/>
            <w:noWrap/>
            <w:vAlign w:val="bottom"/>
          </w:tcPr>
          <w:p w14:paraId="204B7EC9"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Palmers Road Car Park</w:t>
            </w:r>
          </w:p>
        </w:tc>
        <w:tc>
          <w:tcPr>
            <w:tcW w:w="2288" w:type="pct"/>
            <w:vAlign w:val="bottom"/>
          </w:tcPr>
          <w:p w14:paraId="0B4BB306"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Car park well used</w:t>
            </w:r>
          </w:p>
        </w:tc>
      </w:tr>
      <w:tr w:rsidR="00DC2292" w:rsidRPr="00922874" w14:paraId="56152387" w14:textId="77777777" w:rsidTr="00E32CB6">
        <w:trPr>
          <w:trHeight w:val="255"/>
        </w:trPr>
        <w:tc>
          <w:tcPr>
            <w:tcW w:w="398" w:type="pct"/>
            <w:vMerge/>
          </w:tcPr>
          <w:p w14:paraId="42E478E2"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51FE55EF" w14:textId="62CFB06F"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66149F">
              <w:rPr>
                <w:rFonts w:eastAsia="Times New Roman"/>
                <w:color w:val="auto"/>
                <w:sz w:val="20"/>
                <w:szCs w:val="20"/>
                <w:lang w:eastAsia="en-GB"/>
              </w:rPr>
              <w:t>28</w:t>
            </w:r>
          </w:p>
        </w:tc>
        <w:tc>
          <w:tcPr>
            <w:tcW w:w="2023" w:type="pct"/>
            <w:shd w:val="clear" w:color="auto" w:fill="auto"/>
            <w:noWrap/>
            <w:vAlign w:val="bottom"/>
          </w:tcPr>
          <w:p w14:paraId="253397E1"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Car park at Bridge Road</w:t>
            </w:r>
          </w:p>
        </w:tc>
        <w:tc>
          <w:tcPr>
            <w:tcW w:w="2288" w:type="pct"/>
            <w:vAlign w:val="bottom"/>
          </w:tcPr>
          <w:p w14:paraId="47565559"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Car park well used</w:t>
            </w:r>
          </w:p>
        </w:tc>
      </w:tr>
      <w:tr w:rsidR="00DC2292" w:rsidRPr="00922874" w14:paraId="293F32D2" w14:textId="77777777" w:rsidTr="00E32CB6">
        <w:trPr>
          <w:trHeight w:val="255"/>
        </w:trPr>
        <w:tc>
          <w:tcPr>
            <w:tcW w:w="398" w:type="pct"/>
            <w:vMerge/>
          </w:tcPr>
          <w:p w14:paraId="0400D6FA"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2F43DBA2" w14:textId="24158543"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66149F">
              <w:rPr>
                <w:rFonts w:eastAsia="Times New Roman"/>
                <w:color w:val="auto"/>
                <w:sz w:val="20"/>
                <w:szCs w:val="20"/>
                <w:lang w:eastAsia="en-GB"/>
              </w:rPr>
              <w:t>29</w:t>
            </w:r>
          </w:p>
        </w:tc>
        <w:tc>
          <w:tcPr>
            <w:tcW w:w="2023" w:type="pct"/>
            <w:shd w:val="clear" w:color="auto" w:fill="auto"/>
            <w:noWrap/>
            <w:vAlign w:val="bottom"/>
          </w:tcPr>
          <w:p w14:paraId="594DB32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Land off Bridge Road</w:t>
            </w:r>
          </w:p>
        </w:tc>
        <w:tc>
          <w:tcPr>
            <w:tcW w:w="2288" w:type="pct"/>
            <w:vAlign w:val="bottom"/>
          </w:tcPr>
          <w:p w14:paraId="14DE2507"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Site within flood zone</w:t>
            </w:r>
          </w:p>
        </w:tc>
      </w:tr>
      <w:tr w:rsidR="00DC2292" w:rsidRPr="00922874" w14:paraId="431EB247" w14:textId="77777777" w:rsidTr="00E32CB6">
        <w:trPr>
          <w:trHeight w:val="255"/>
        </w:trPr>
        <w:tc>
          <w:tcPr>
            <w:tcW w:w="398" w:type="pct"/>
            <w:vMerge/>
          </w:tcPr>
          <w:p w14:paraId="788D5B62"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61F7A82C" w14:textId="13D2886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66149F">
              <w:rPr>
                <w:rFonts w:eastAsia="Times New Roman"/>
                <w:color w:val="auto"/>
                <w:sz w:val="20"/>
                <w:szCs w:val="20"/>
                <w:lang w:eastAsia="en-GB"/>
              </w:rPr>
              <w:t>30</w:t>
            </w:r>
          </w:p>
        </w:tc>
        <w:tc>
          <w:tcPr>
            <w:tcW w:w="2023" w:type="pct"/>
            <w:shd w:val="clear" w:color="auto" w:fill="auto"/>
            <w:noWrap/>
            <w:vAlign w:val="bottom"/>
          </w:tcPr>
          <w:p w14:paraId="74FB9DA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Allotments next to Glenwood School</w:t>
            </w:r>
          </w:p>
        </w:tc>
        <w:tc>
          <w:tcPr>
            <w:tcW w:w="2288" w:type="pct"/>
            <w:vAlign w:val="bottom"/>
          </w:tcPr>
          <w:p w14:paraId="73DB6781"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DC2292" w:rsidRPr="00922874" w14:paraId="6F8F0153" w14:textId="77777777" w:rsidTr="00E32CB6">
        <w:trPr>
          <w:trHeight w:val="255"/>
        </w:trPr>
        <w:tc>
          <w:tcPr>
            <w:tcW w:w="398" w:type="pct"/>
            <w:vMerge/>
          </w:tcPr>
          <w:p w14:paraId="0BAA35B9"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1BDBAB36" w14:textId="42BE54A6"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99197C">
              <w:rPr>
                <w:rFonts w:eastAsia="Times New Roman"/>
                <w:color w:val="auto"/>
                <w:sz w:val="20"/>
                <w:szCs w:val="20"/>
                <w:lang w:eastAsia="en-GB"/>
              </w:rPr>
              <w:t>31</w:t>
            </w:r>
          </w:p>
        </w:tc>
        <w:tc>
          <w:tcPr>
            <w:tcW w:w="2023" w:type="pct"/>
            <w:shd w:val="clear" w:color="auto" w:fill="auto"/>
            <w:noWrap/>
            <w:vAlign w:val="bottom"/>
          </w:tcPr>
          <w:p w14:paraId="5544088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Land at end of Cold Harbour Road</w:t>
            </w:r>
          </w:p>
        </w:tc>
        <w:tc>
          <w:tcPr>
            <w:tcW w:w="2288" w:type="pct"/>
            <w:vAlign w:val="bottom"/>
          </w:tcPr>
          <w:p w14:paraId="2E0777E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The trees on the site would significantly limit development potential</w:t>
            </w:r>
          </w:p>
        </w:tc>
      </w:tr>
      <w:tr w:rsidR="00DC2292" w:rsidRPr="00922874" w14:paraId="4334A88F" w14:textId="77777777" w:rsidTr="00E32CB6">
        <w:trPr>
          <w:trHeight w:val="255"/>
        </w:trPr>
        <w:tc>
          <w:tcPr>
            <w:tcW w:w="398" w:type="pct"/>
            <w:vMerge/>
          </w:tcPr>
          <w:p w14:paraId="5C32C064"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220BA441" w14:textId="44F3888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99197C">
              <w:rPr>
                <w:rFonts w:eastAsia="Times New Roman"/>
                <w:color w:val="auto"/>
                <w:sz w:val="20"/>
                <w:szCs w:val="20"/>
                <w:lang w:eastAsia="en-GB"/>
              </w:rPr>
              <w:t>32</w:t>
            </w:r>
          </w:p>
        </w:tc>
        <w:tc>
          <w:tcPr>
            <w:tcW w:w="2023" w:type="pct"/>
            <w:shd w:val="clear" w:color="auto" w:fill="auto"/>
            <w:noWrap/>
            <w:vAlign w:val="bottom"/>
          </w:tcPr>
          <w:p w14:paraId="33A928FB"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125 New Brighton Road</w:t>
            </w:r>
          </w:p>
        </w:tc>
        <w:tc>
          <w:tcPr>
            <w:tcW w:w="2288" w:type="pct"/>
            <w:vAlign w:val="bottom"/>
          </w:tcPr>
          <w:p w14:paraId="7B95F714"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No longer available</w:t>
            </w:r>
          </w:p>
        </w:tc>
      </w:tr>
      <w:tr w:rsidR="00DC2292" w:rsidRPr="00922874" w14:paraId="6C343F75" w14:textId="77777777" w:rsidTr="00E32CB6">
        <w:trPr>
          <w:trHeight w:val="255"/>
        </w:trPr>
        <w:tc>
          <w:tcPr>
            <w:tcW w:w="398" w:type="pct"/>
            <w:vMerge/>
          </w:tcPr>
          <w:p w14:paraId="56335E2C"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0BB0B13A" w14:textId="08406BD0"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99197C">
              <w:rPr>
                <w:rFonts w:eastAsia="Times New Roman"/>
                <w:color w:val="auto"/>
                <w:sz w:val="20"/>
                <w:szCs w:val="20"/>
                <w:lang w:eastAsia="en-GB"/>
              </w:rPr>
              <w:t>33</w:t>
            </w:r>
          </w:p>
        </w:tc>
        <w:tc>
          <w:tcPr>
            <w:tcW w:w="2023" w:type="pct"/>
            <w:shd w:val="clear" w:color="auto" w:fill="auto"/>
            <w:noWrap/>
            <w:vAlign w:val="bottom"/>
          </w:tcPr>
          <w:p w14:paraId="148BBF7C" w14:textId="77777777" w:rsidR="00DC2292" w:rsidRPr="00922874" w:rsidRDefault="00DC2292" w:rsidP="00080A28">
            <w:pPr>
              <w:rPr>
                <w:rFonts w:eastAsia="Times New Roman"/>
                <w:color w:val="auto"/>
                <w:sz w:val="20"/>
                <w:szCs w:val="20"/>
                <w:lang w:eastAsia="en-GB"/>
              </w:rPr>
            </w:pPr>
            <w:proofErr w:type="spellStart"/>
            <w:r w:rsidRPr="00922874">
              <w:rPr>
                <w:rFonts w:eastAsia="Times New Roman"/>
                <w:color w:val="auto"/>
                <w:sz w:val="20"/>
                <w:szCs w:val="20"/>
                <w:lang w:eastAsia="en-GB"/>
              </w:rPr>
              <w:t>Greville</w:t>
            </w:r>
            <w:proofErr w:type="spellEnd"/>
            <w:r w:rsidRPr="00922874">
              <w:rPr>
                <w:rFonts w:eastAsia="Times New Roman"/>
                <w:color w:val="auto"/>
                <w:sz w:val="20"/>
                <w:szCs w:val="20"/>
                <w:lang w:eastAsia="en-GB"/>
              </w:rPr>
              <w:t xml:space="preserve"> Green Open Space</w:t>
            </w:r>
          </w:p>
        </w:tc>
        <w:tc>
          <w:tcPr>
            <w:tcW w:w="2288" w:type="pct"/>
            <w:vAlign w:val="bottom"/>
          </w:tcPr>
          <w:p w14:paraId="503DC17A"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DC2292" w:rsidRPr="00922874" w14:paraId="672C4CFE" w14:textId="77777777" w:rsidTr="00E32CB6">
        <w:trPr>
          <w:trHeight w:val="255"/>
        </w:trPr>
        <w:tc>
          <w:tcPr>
            <w:tcW w:w="398" w:type="pct"/>
            <w:vMerge/>
          </w:tcPr>
          <w:p w14:paraId="2B73590D"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032C10C8" w14:textId="5FC36DB6"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99197C">
              <w:rPr>
                <w:rFonts w:eastAsia="Times New Roman"/>
                <w:color w:val="auto"/>
                <w:sz w:val="20"/>
                <w:szCs w:val="20"/>
                <w:lang w:eastAsia="en-GB"/>
              </w:rPr>
              <w:t>34</w:t>
            </w:r>
          </w:p>
        </w:tc>
        <w:tc>
          <w:tcPr>
            <w:tcW w:w="2023" w:type="pct"/>
            <w:shd w:val="clear" w:color="auto" w:fill="auto"/>
            <w:noWrap/>
            <w:vAlign w:val="bottom"/>
          </w:tcPr>
          <w:p w14:paraId="4C8C7FF4"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Spencer Road Car Park and Open Space</w:t>
            </w:r>
          </w:p>
        </w:tc>
        <w:tc>
          <w:tcPr>
            <w:tcW w:w="2288" w:type="pct"/>
            <w:vAlign w:val="bottom"/>
          </w:tcPr>
          <w:p w14:paraId="45158F6E"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Residential parking area and open space. Limited potential due to layout of existing buildings and character of estate</w:t>
            </w:r>
          </w:p>
        </w:tc>
      </w:tr>
      <w:tr w:rsidR="00DC2292" w:rsidRPr="00922874" w14:paraId="4586898D" w14:textId="77777777" w:rsidTr="00E32CB6">
        <w:trPr>
          <w:trHeight w:val="255"/>
        </w:trPr>
        <w:tc>
          <w:tcPr>
            <w:tcW w:w="398" w:type="pct"/>
            <w:vMerge/>
          </w:tcPr>
          <w:p w14:paraId="2992AAE7"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7AB338B4" w14:textId="1352B788"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EM3</w:t>
            </w:r>
            <w:r w:rsidR="0099197C">
              <w:rPr>
                <w:rFonts w:eastAsia="Times New Roman"/>
                <w:color w:val="auto"/>
                <w:sz w:val="20"/>
                <w:szCs w:val="20"/>
                <w:lang w:eastAsia="en-GB"/>
              </w:rPr>
              <w:t>5</w:t>
            </w:r>
          </w:p>
        </w:tc>
        <w:tc>
          <w:tcPr>
            <w:tcW w:w="2023" w:type="pct"/>
            <w:shd w:val="clear" w:color="auto" w:fill="auto"/>
            <w:noWrap/>
            <w:vAlign w:val="bottom"/>
          </w:tcPr>
          <w:p w14:paraId="48935AF5"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Lillywhite Bros, Employment Site</w:t>
            </w:r>
          </w:p>
        </w:tc>
        <w:tc>
          <w:tcPr>
            <w:tcW w:w="2288" w:type="pct"/>
            <w:vAlign w:val="bottom"/>
          </w:tcPr>
          <w:p w14:paraId="581555B9"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Loss of employment.  Site in flood zones 2 and 3 and within Chichester Harbour Area of Outstanding Natural Beauty.</w:t>
            </w:r>
          </w:p>
        </w:tc>
      </w:tr>
      <w:tr w:rsidR="00DC2292" w:rsidRPr="00922874" w14:paraId="6EA11085" w14:textId="77777777" w:rsidTr="00E32CB6">
        <w:trPr>
          <w:trHeight w:val="261"/>
        </w:trPr>
        <w:tc>
          <w:tcPr>
            <w:tcW w:w="398" w:type="pct"/>
            <w:vMerge/>
          </w:tcPr>
          <w:p w14:paraId="0ABD89C0"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245A4353" w14:textId="3E3BFFFE"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EM3</w:t>
            </w:r>
            <w:r w:rsidR="0099197C">
              <w:rPr>
                <w:rFonts w:eastAsia="Times New Roman"/>
                <w:color w:val="auto"/>
                <w:sz w:val="20"/>
                <w:szCs w:val="20"/>
                <w:lang w:eastAsia="en-GB"/>
              </w:rPr>
              <w:t>6</w:t>
            </w:r>
          </w:p>
        </w:tc>
        <w:tc>
          <w:tcPr>
            <w:tcW w:w="2023" w:type="pct"/>
            <w:shd w:val="clear" w:color="auto" w:fill="auto"/>
            <w:noWrap/>
            <w:vAlign w:val="bottom"/>
          </w:tcPr>
          <w:p w14:paraId="35D57FF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Land at end of Emsworth House Close</w:t>
            </w:r>
          </w:p>
        </w:tc>
        <w:tc>
          <w:tcPr>
            <w:tcW w:w="2288" w:type="pct"/>
            <w:vAlign w:val="bottom"/>
          </w:tcPr>
          <w:p w14:paraId="5A9A5AFA"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Already developed</w:t>
            </w:r>
          </w:p>
        </w:tc>
      </w:tr>
      <w:tr w:rsidR="00DC2292" w:rsidRPr="00922874" w14:paraId="1370315C" w14:textId="77777777" w:rsidTr="00E32CB6">
        <w:trPr>
          <w:trHeight w:val="211"/>
        </w:trPr>
        <w:tc>
          <w:tcPr>
            <w:tcW w:w="398" w:type="pct"/>
            <w:vMerge/>
          </w:tcPr>
          <w:p w14:paraId="3403A724"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0B2FEE6B" w14:textId="774665FD"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EM3</w:t>
            </w:r>
            <w:r w:rsidR="0099197C">
              <w:rPr>
                <w:rFonts w:eastAsia="Times New Roman"/>
                <w:color w:val="auto"/>
                <w:sz w:val="20"/>
                <w:szCs w:val="20"/>
                <w:lang w:eastAsia="en-GB"/>
              </w:rPr>
              <w:t>7</w:t>
            </w:r>
          </w:p>
        </w:tc>
        <w:tc>
          <w:tcPr>
            <w:tcW w:w="2023" w:type="pct"/>
            <w:shd w:val="clear" w:color="auto" w:fill="auto"/>
            <w:noWrap/>
            <w:vAlign w:val="bottom"/>
          </w:tcPr>
          <w:p w14:paraId="48DA2648"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Land at Convent Lane</w:t>
            </w:r>
          </w:p>
        </w:tc>
        <w:tc>
          <w:tcPr>
            <w:tcW w:w="2288" w:type="pct"/>
            <w:vAlign w:val="bottom"/>
          </w:tcPr>
          <w:p w14:paraId="73FB86D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Already developed</w:t>
            </w:r>
          </w:p>
        </w:tc>
      </w:tr>
      <w:tr w:rsidR="00DC2292" w:rsidRPr="00922874" w14:paraId="62040516" w14:textId="77777777" w:rsidTr="00E32CB6">
        <w:trPr>
          <w:trHeight w:val="255"/>
        </w:trPr>
        <w:tc>
          <w:tcPr>
            <w:tcW w:w="398" w:type="pct"/>
            <w:vMerge/>
          </w:tcPr>
          <w:p w14:paraId="52224EB1"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0931C5F4" w14:textId="3002F4D2"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w:t>
            </w:r>
            <w:r w:rsidR="0099197C">
              <w:rPr>
                <w:rFonts w:eastAsia="Times New Roman"/>
                <w:color w:val="auto"/>
                <w:sz w:val="20"/>
                <w:szCs w:val="20"/>
                <w:lang w:eastAsia="en-GB"/>
              </w:rPr>
              <w:t>38</w:t>
            </w:r>
          </w:p>
        </w:tc>
        <w:tc>
          <w:tcPr>
            <w:tcW w:w="2023" w:type="pct"/>
            <w:shd w:val="clear" w:color="auto" w:fill="auto"/>
            <w:noWrap/>
            <w:vAlign w:val="bottom"/>
          </w:tcPr>
          <w:p w14:paraId="5583D976"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Emsworth Delivery Office, 12 North Street, Emsworth</w:t>
            </w:r>
          </w:p>
        </w:tc>
        <w:tc>
          <w:tcPr>
            <w:tcW w:w="2288" w:type="pct"/>
            <w:vAlign w:val="bottom"/>
          </w:tcPr>
          <w:p w14:paraId="3E3A6A12" w14:textId="4A29EDC5"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Site is unavailable</w:t>
            </w:r>
          </w:p>
        </w:tc>
      </w:tr>
      <w:tr w:rsidR="00DC2292" w:rsidRPr="00922874" w14:paraId="6B121868" w14:textId="77777777" w:rsidTr="00E32CB6">
        <w:trPr>
          <w:trHeight w:val="255"/>
        </w:trPr>
        <w:tc>
          <w:tcPr>
            <w:tcW w:w="398" w:type="pct"/>
            <w:vMerge/>
          </w:tcPr>
          <w:p w14:paraId="4F4400F2" w14:textId="77777777" w:rsidR="00DC2292" w:rsidRPr="00922874" w:rsidRDefault="00DC2292" w:rsidP="00080A28">
            <w:pPr>
              <w:rPr>
                <w:rFonts w:eastAsia="Times New Roman"/>
                <w:color w:val="auto"/>
                <w:sz w:val="20"/>
                <w:szCs w:val="20"/>
                <w:lang w:eastAsia="en-GB"/>
              </w:rPr>
            </w:pPr>
          </w:p>
        </w:tc>
        <w:tc>
          <w:tcPr>
            <w:tcW w:w="291" w:type="pct"/>
            <w:shd w:val="clear" w:color="auto" w:fill="auto"/>
            <w:noWrap/>
            <w:vAlign w:val="bottom"/>
          </w:tcPr>
          <w:p w14:paraId="7EE52997" w14:textId="7CC641F4" w:rsidR="00DC2292" w:rsidRPr="00922874" w:rsidRDefault="0099197C" w:rsidP="00080A28">
            <w:pPr>
              <w:rPr>
                <w:rFonts w:eastAsia="Times New Roman"/>
                <w:color w:val="auto"/>
                <w:sz w:val="20"/>
                <w:szCs w:val="20"/>
                <w:lang w:eastAsia="en-GB"/>
              </w:rPr>
            </w:pPr>
            <w:r>
              <w:rPr>
                <w:rFonts w:eastAsia="Times New Roman"/>
                <w:color w:val="auto"/>
                <w:sz w:val="20"/>
                <w:szCs w:val="20"/>
                <w:lang w:eastAsia="en-GB"/>
              </w:rPr>
              <w:t>EM39</w:t>
            </w:r>
          </w:p>
        </w:tc>
        <w:tc>
          <w:tcPr>
            <w:tcW w:w="2023" w:type="pct"/>
            <w:shd w:val="clear" w:color="auto" w:fill="auto"/>
            <w:noWrap/>
            <w:vAlign w:val="bottom"/>
          </w:tcPr>
          <w:p w14:paraId="3879725A"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Land west of Emsworth (</w:t>
            </w:r>
            <w:proofErr w:type="spellStart"/>
            <w:r w:rsidRPr="00922874">
              <w:rPr>
                <w:rFonts w:eastAsia="Times New Roman"/>
                <w:color w:val="auto"/>
                <w:sz w:val="20"/>
                <w:szCs w:val="20"/>
                <w:lang w:eastAsia="en-GB"/>
              </w:rPr>
              <w:t>opp</w:t>
            </w:r>
            <w:proofErr w:type="spellEnd"/>
            <w:r w:rsidRPr="00922874">
              <w:rPr>
                <w:rFonts w:eastAsia="Times New Roman"/>
                <w:color w:val="auto"/>
                <w:sz w:val="20"/>
                <w:szCs w:val="20"/>
                <w:lang w:eastAsia="en-GB"/>
              </w:rPr>
              <w:t xml:space="preserve"> Brookfield Hotel, Havant Road) (part)</w:t>
            </w:r>
          </w:p>
        </w:tc>
        <w:tc>
          <w:tcPr>
            <w:tcW w:w="2288" w:type="pct"/>
            <w:vAlign w:val="bottom"/>
          </w:tcPr>
          <w:p w14:paraId="2624C123" w14:textId="77777777" w:rsidR="00DC2292" w:rsidRPr="00922874" w:rsidRDefault="00DC2292" w:rsidP="00080A28">
            <w:pPr>
              <w:rPr>
                <w:rFonts w:eastAsia="Times New Roman"/>
                <w:color w:val="auto"/>
                <w:sz w:val="20"/>
                <w:szCs w:val="20"/>
                <w:lang w:eastAsia="en-GB"/>
              </w:rPr>
            </w:pPr>
            <w:r w:rsidRPr="00922874">
              <w:rPr>
                <w:rFonts w:eastAsia="Times New Roman"/>
                <w:color w:val="auto"/>
                <w:sz w:val="20"/>
                <w:szCs w:val="20"/>
                <w:lang w:eastAsia="en-GB"/>
              </w:rPr>
              <w:t>Site is within the Chichester Harbour Area of Outstanding Natural Beauty</w:t>
            </w:r>
            <w:r>
              <w:rPr>
                <w:rFonts w:eastAsia="Times New Roman"/>
                <w:color w:val="auto"/>
                <w:sz w:val="20"/>
                <w:szCs w:val="20"/>
                <w:lang w:eastAsia="en-GB"/>
              </w:rPr>
              <w:t xml:space="preserve"> and development of this site would have an adverse impact on the landscape</w:t>
            </w:r>
          </w:p>
        </w:tc>
      </w:tr>
      <w:tr w:rsidR="003958CC" w:rsidRPr="00922874" w14:paraId="1605A53F" w14:textId="77777777" w:rsidTr="00E32CB6">
        <w:trPr>
          <w:trHeight w:val="255"/>
        </w:trPr>
        <w:tc>
          <w:tcPr>
            <w:tcW w:w="398" w:type="pct"/>
            <w:vMerge/>
          </w:tcPr>
          <w:p w14:paraId="7EFE1F15" w14:textId="77777777" w:rsidR="003958CC" w:rsidRPr="00922874" w:rsidRDefault="003958CC" w:rsidP="00080A28">
            <w:pPr>
              <w:rPr>
                <w:rFonts w:eastAsia="Times New Roman"/>
                <w:color w:val="auto"/>
                <w:sz w:val="20"/>
                <w:szCs w:val="20"/>
                <w:lang w:eastAsia="en-GB"/>
              </w:rPr>
            </w:pPr>
          </w:p>
        </w:tc>
        <w:tc>
          <w:tcPr>
            <w:tcW w:w="291" w:type="pct"/>
            <w:shd w:val="clear" w:color="auto" w:fill="auto"/>
            <w:noWrap/>
            <w:vAlign w:val="bottom"/>
          </w:tcPr>
          <w:p w14:paraId="75FB6156" w14:textId="27EC6723" w:rsidR="003958CC" w:rsidRPr="00B56B58" w:rsidRDefault="003958CC" w:rsidP="00080A28">
            <w:pPr>
              <w:rPr>
                <w:rFonts w:eastAsia="Times New Roman"/>
                <w:color w:val="auto"/>
                <w:sz w:val="20"/>
                <w:szCs w:val="20"/>
                <w:lang w:eastAsia="en-GB"/>
              </w:rPr>
            </w:pPr>
            <w:r w:rsidRPr="00B56B58">
              <w:rPr>
                <w:rFonts w:eastAsia="Times New Roman"/>
                <w:color w:val="auto"/>
                <w:sz w:val="20"/>
                <w:szCs w:val="20"/>
                <w:lang w:eastAsia="en-GB"/>
              </w:rPr>
              <w:t>EM41</w:t>
            </w:r>
          </w:p>
        </w:tc>
        <w:tc>
          <w:tcPr>
            <w:tcW w:w="2023" w:type="pct"/>
            <w:shd w:val="clear" w:color="auto" w:fill="auto"/>
            <w:noWrap/>
            <w:vAlign w:val="bottom"/>
          </w:tcPr>
          <w:p w14:paraId="47D2120F" w14:textId="5928AA88" w:rsidR="003958CC" w:rsidRPr="00B56B58" w:rsidRDefault="003958CC" w:rsidP="00080A28">
            <w:pPr>
              <w:rPr>
                <w:rFonts w:eastAsia="Times New Roman"/>
                <w:color w:val="auto"/>
                <w:sz w:val="20"/>
                <w:szCs w:val="20"/>
                <w:lang w:eastAsia="en-GB"/>
              </w:rPr>
            </w:pPr>
            <w:r w:rsidRPr="00B56B58">
              <w:rPr>
                <w:rFonts w:eastAsia="Times New Roman"/>
                <w:color w:val="auto"/>
                <w:sz w:val="20"/>
                <w:szCs w:val="20"/>
                <w:lang w:eastAsia="en-GB"/>
              </w:rPr>
              <w:t xml:space="preserve">Land south of Havant Road </w:t>
            </w:r>
          </w:p>
        </w:tc>
        <w:tc>
          <w:tcPr>
            <w:tcW w:w="2288" w:type="pct"/>
            <w:vAlign w:val="bottom"/>
          </w:tcPr>
          <w:p w14:paraId="610B9FFD" w14:textId="76886605" w:rsidR="003958CC" w:rsidRPr="00B56B58" w:rsidRDefault="00F42A6D" w:rsidP="00080A28">
            <w:pPr>
              <w:rPr>
                <w:rFonts w:eastAsia="Times New Roman"/>
                <w:color w:val="auto"/>
                <w:sz w:val="20"/>
                <w:szCs w:val="20"/>
                <w:lang w:eastAsia="en-GB"/>
              </w:rPr>
            </w:pPr>
            <w:r w:rsidRPr="00B56B58">
              <w:rPr>
                <w:rFonts w:eastAsia="Times New Roman"/>
                <w:color w:val="auto"/>
                <w:sz w:val="20"/>
                <w:szCs w:val="20"/>
                <w:lang w:eastAsia="en-GB"/>
              </w:rPr>
              <w:t>Site is within the Chichester Harbour Area of Outstanding Natural Beauty and development of this site would have an adverse impact on the landscape</w:t>
            </w:r>
          </w:p>
        </w:tc>
      </w:tr>
      <w:tr w:rsidR="00BA2A99" w:rsidRPr="00922874" w14:paraId="50F88E11" w14:textId="77777777" w:rsidTr="00E32CB6">
        <w:trPr>
          <w:trHeight w:val="255"/>
        </w:trPr>
        <w:tc>
          <w:tcPr>
            <w:tcW w:w="398" w:type="pct"/>
            <w:vMerge/>
          </w:tcPr>
          <w:p w14:paraId="303F2C91" w14:textId="77777777" w:rsidR="00BA2A99" w:rsidRPr="00922874" w:rsidRDefault="00BA2A99" w:rsidP="00080A28">
            <w:pPr>
              <w:rPr>
                <w:rFonts w:eastAsia="Times New Roman"/>
                <w:color w:val="auto"/>
                <w:sz w:val="20"/>
                <w:szCs w:val="20"/>
                <w:lang w:eastAsia="en-GB"/>
              </w:rPr>
            </w:pPr>
          </w:p>
        </w:tc>
        <w:tc>
          <w:tcPr>
            <w:tcW w:w="291" w:type="pct"/>
            <w:shd w:val="clear" w:color="auto" w:fill="auto"/>
            <w:noWrap/>
            <w:vAlign w:val="bottom"/>
          </w:tcPr>
          <w:p w14:paraId="029D87FA" w14:textId="645A33DC" w:rsidR="00BA2A99" w:rsidRPr="00922874" w:rsidRDefault="0099197C" w:rsidP="00080A28">
            <w:pPr>
              <w:rPr>
                <w:rFonts w:eastAsia="Times New Roman"/>
                <w:color w:val="auto"/>
                <w:sz w:val="20"/>
                <w:szCs w:val="20"/>
                <w:lang w:eastAsia="en-GB"/>
              </w:rPr>
            </w:pPr>
            <w:r>
              <w:rPr>
                <w:rFonts w:eastAsia="Times New Roman"/>
                <w:color w:val="auto"/>
                <w:sz w:val="20"/>
                <w:szCs w:val="20"/>
                <w:lang w:eastAsia="en-GB"/>
              </w:rPr>
              <w:t>EM5</w:t>
            </w:r>
          </w:p>
        </w:tc>
        <w:tc>
          <w:tcPr>
            <w:tcW w:w="2023" w:type="pct"/>
            <w:shd w:val="clear" w:color="auto" w:fill="auto"/>
            <w:noWrap/>
            <w:vAlign w:val="bottom"/>
          </w:tcPr>
          <w:p w14:paraId="7076385E" w14:textId="2BCCA7EB" w:rsidR="00BA2A99" w:rsidRPr="00922874" w:rsidRDefault="001E2B8E" w:rsidP="00080A28">
            <w:pPr>
              <w:rPr>
                <w:rFonts w:eastAsia="Times New Roman"/>
                <w:color w:val="auto"/>
                <w:sz w:val="20"/>
                <w:szCs w:val="20"/>
                <w:lang w:eastAsia="en-GB"/>
              </w:rPr>
            </w:pPr>
            <w:r>
              <w:rPr>
                <w:rFonts w:eastAsia="Times New Roman"/>
                <w:color w:val="auto"/>
                <w:sz w:val="20"/>
                <w:szCs w:val="20"/>
                <w:lang w:eastAsia="en-GB"/>
              </w:rPr>
              <w:t>Westwood Close</w:t>
            </w:r>
          </w:p>
        </w:tc>
        <w:tc>
          <w:tcPr>
            <w:tcW w:w="2288" w:type="pct"/>
            <w:vAlign w:val="bottom"/>
          </w:tcPr>
          <w:p w14:paraId="025D50FC" w14:textId="278491CD" w:rsidR="0099197C" w:rsidRPr="00922874" w:rsidRDefault="00BA2A99" w:rsidP="00080A28">
            <w:pPr>
              <w:rPr>
                <w:rFonts w:eastAsia="Times New Roman"/>
                <w:color w:val="auto"/>
                <w:sz w:val="20"/>
                <w:szCs w:val="20"/>
                <w:lang w:eastAsia="en-GB"/>
              </w:rPr>
            </w:pPr>
            <w:r>
              <w:rPr>
                <w:rFonts w:eastAsia="Times New Roman"/>
                <w:color w:val="auto"/>
                <w:sz w:val="20"/>
                <w:szCs w:val="20"/>
                <w:lang w:eastAsia="en-GB"/>
              </w:rPr>
              <w:t xml:space="preserve">Flood risk </w:t>
            </w:r>
          </w:p>
        </w:tc>
      </w:tr>
      <w:tr w:rsidR="0099197C" w:rsidRPr="00922874" w14:paraId="2D0D1CE8" w14:textId="77777777" w:rsidTr="00E32CB6">
        <w:trPr>
          <w:trHeight w:val="255"/>
        </w:trPr>
        <w:tc>
          <w:tcPr>
            <w:tcW w:w="398" w:type="pct"/>
          </w:tcPr>
          <w:p w14:paraId="77DD9C66" w14:textId="77777777" w:rsidR="0099197C" w:rsidRPr="00922874" w:rsidRDefault="0099197C" w:rsidP="00080A28">
            <w:pPr>
              <w:rPr>
                <w:rFonts w:eastAsia="Times New Roman"/>
                <w:color w:val="auto"/>
                <w:sz w:val="20"/>
                <w:szCs w:val="20"/>
                <w:lang w:eastAsia="en-GB"/>
              </w:rPr>
            </w:pPr>
          </w:p>
        </w:tc>
        <w:tc>
          <w:tcPr>
            <w:tcW w:w="291" w:type="pct"/>
            <w:shd w:val="clear" w:color="auto" w:fill="auto"/>
            <w:noWrap/>
            <w:vAlign w:val="bottom"/>
          </w:tcPr>
          <w:p w14:paraId="0BC5E85F" w14:textId="154F3484" w:rsidR="0099197C" w:rsidRDefault="0099197C" w:rsidP="00080A28">
            <w:pPr>
              <w:rPr>
                <w:rFonts w:eastAsia="Times New Roman"/>
                <w:color w:val="auto"/>
                <w:sz w:val="20"/>
                <w:szCs w:val="20"/>
                <w:lang w:eastAsia="en-GB"/>
              </w:rPr>
            </w:pPr>
            <w:r>
              <w:rPr>
                <w:rFonts w:eastAsia="Times New Roman"/>
                <w:color w:val="auto"/>
                <w:sz w:val="20"/>
                <w:szCs w:val="20"/>
                <w:lang w:eastAsia="en-GB"/>
              </w:rPr>
              <w:t xml:space="preserve">EM40 </w:t>
            </w:r>
          </w:p>
        </w:tc>
        <w:tc>
          <w:tcPr>
            <w:tcW w:w="2023" w:type="pct"/>
            <w:shd w:val="clear" w:color="auto" w:fill="auto"/>
            <w:noWrap/>
            <w:vAlign w:val="bottom"/>
          </w:tcPr>
          <w:p w14:paraId="42704CF8" w14:textId="1DB31A1C" w:rsidR="0099197C" w:rsidRDefault="0099197C" w:rsidP="00080A28">
            <w:pPr>
              <w:rPr>
                <w:rFonts w:eastAsia="Times New Roman"/>
                <w:color w:val="auto"/>
                <w:sz w:val="20"/>
                <w:szCs w:val="20"/>
                <w:lang w:eastAsia="en-GB"/>
              </w:rPr>
            </w:pPr>
            <w:r>
              <w:rPr>
                <w:rFonts w:eastAsia="Times New Roman"/>
                <w:color w:val="auto"/>
                <w:sz w:val="20"/>
                <w:szCs w:val="20"/>
                <w:lang w:eastAsia="en-GB"/>
              </w:rPr>
              <w:t>Land East of Westbourne Avenue</w:t>
            </w:r>
          </w:p>
        </w:tc>
        <w:tc>
          <w:tcPr>
            <w:tcW w:w="2288" w:type="pct"/>
            <w:vAlign w:val="bottom"/>
          </w:tcPr>
          <w:p w14:paraId="6945925E" w14:textId="63F641AB" w:rsidR="0099197C" w:rsidRDefault="00215CB7" w:rsidP="00080A28">
            <w:pPr>
              <w:rPr>
                <w:rFonts w:eastAsia="Times New Roman"/>
                <w:color w:val="auto"/>
                <w:sz w:val="20"/>
                <w:szCs w:val="20"/>
                <w:lang w:eastAsia="en-GB"/>
              </w:rPr>
            </w:pPr>
            <w:r w:rsidRPr="00215CB7">
              <w:rPr>
                <w:rFonts w:eastAsia="Times New Roman"/>
                <w:color w:val="auto"/>
                <w:sz w:val="20"/>
                <w:szCs w:val="20"/>
                <w:lang w:eastAsia="en-GB"/>
              </w:rPr>
              <w:t>Potential flood issues at site and size, shape and stream corridor issues would limit the development opportunity</w:t>
            </w:r>
          </w:p>
        </w:tc>
      </w:tr>
      <w:tr w:rsidR="0029340D" w:rsidRPr="00922874" w14:paraId="7D18FAFD" w14:textId="77777777" w:rsidTr="00E32CB6">
        <w:trPr>
          <w:trHeight w:val="240"/>
        </w:trPr>
        <w:tc>
          <w:tcPr>
            <w:tcW w:w="398" w:type="pct"/>
            <w:vMerge w:val="restart"/>
            <w:textDirection w:val="btLr"/>
          </w:tcPr>
          <w:p w14:paraId="146BECA3" w14:textId="77777777" w:rsidR="0029340D" w:rsidRPr="00922874" w:rsidRDefault="0029340D" w:rsidP="00080A28">
            <w:pPr>
              <w:ind w:right="113"/>
              <w:rPr>
                <w:rFonts w:eastAsia="Times New Roman"/>
                <w:color w:val="auto"/>
                <w:sz w:val="20"/>
                <w:szCs w:val="20"/>
                <w:lang w:eastAsia="en-GB"/>
              </w:rPr>
            </w:pPr>
          </w:p>
          <w:p w14:paraId="0B61D5F3" w14:textId="77777777" w:rsidR="0029340D" w:rsidRPr="00922874" w:rsidRDefault="0029340D" w:rsidP="00080A28">
            <w:pPr>
              <w:ind w:right="113"/>
              <w:jc w:val="center"/>
              <w:rPr>
                <w:rFonts w:eastAsia="Times New Roman"/>
                <w:color w:val="auto"/>
                <w:sz w:val="20"/>
                <w:szCs w:val="20"/>
                <w:lang w:eastAsia="en-GB"/>
              </w:rPr>
            </w:pPr>
            <w:r w:rsidRPr="00922874">
              <w:rPr>
                <w:rFonts w:eastAsia="Times New Roman"/>
                <w:color w:val="auto"/>
                <w:sz w:val="20"/>
                <w:szCs w:val="20"/>
                <w:lang w:eastAsia="en-GB"/>
              </w:rPr>
              <w:t>HAVANT AND BEDHAMPTON</w:t>
            </w:r>
          </w:p>
        </w:tc>
        <w:tc>
          <w:tcPr>
            <w:tcW w:w="291" w:type="pct"/>
            <w:shd w:val="clear" w:color="auto" w:fill="auto"/>
            <w:noWrap/>
            <w:vAlign w:val="bottom"/>
          </w:tcPr>
          <w:p w14:paraId="43598F9D" w14:textId="21673993" w:rsidR="0029340D" w:rsidRPr="00922874" w:rsidRDefault="0005515D" w:rsidP="00080A28">
            <w:pPr>
              <w:rPr>
                <w:rFonts w:eastAsia="Times New Roman"/>
                <w:color w:val="auto"/>
                <w:sz w:val="20"/>
                <w:szCs w:val="20"/>
                <w:lang w:eastAsia="en-GB"/>
              </w:rPr>
            </w:pPr>
            <w:r>
              <w:rPr>
                <w:rFonts w:eastAsia="Times New Roman"/>
                <w:color w:val="auto"/>
                <w:sz w:val="20"/>
                <w:szCs w:val="20"/>
                <w:lang w:eastAsia="en-GB"/>
              </w:rPr>
              <w:t>HB</w:t>
            </w:r>
            <w:r w:rsidR="00C10C8B">
              <w:rPr>
                <w:rFonts w:eastAsia="Times New Roman"/>
                <w:color w:val="auto"/>
                <w:sz w:val="20"/>
                <w:szCs w:val="20"/>
                <w:lang w:eastAsia="en-GB"/>
              </w:rPr>
              <w:t>29</w:t>
            </w:r>
          </w:p>
        </w:tc>
        <w:tc>
          <w:tcPr>
            <w:tcW w:w="2023" w:type="pct"/>
            <w:shd w:val="clear" w:color="auto" w:fill="auto"/>
            <w:noWrap/>
            <w:vAlign w:val="bottom"/>
          </w:tcPr>
          <w:p w14:paraId="5DE746AF"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Land at River Way</w:t>
            </w:r>
          </w:p>
        </w:tc>
        <w:tc>
          <w:tcPr>
            <w:tcW w:w="2288" w:type="pct"/>
            <w:vAlign w:val="bottom"/>
          </w:tcPr>
          <w:p w14:paraId="0C8FA0D0" w14:textId="17960E18"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 xml:space="preserve">Now part of </w:t>
            </w:r>
            <w:r w:rsidR="00C10C8B">
              <w:rPr>
                <w:rFonts w:eastAsia="Times New Roman"/>
                <w:color w:val="auto"/>
                <w:sz w:val="20"/>
                <w:szCs w:val="20"/>
                <w:lang w:eastAsia="en-GB"/>
              </w:rPr>
              <w:t xml:space="preserve">larger </w:t>
            </w:r>
            <w:r w:rsidRPr="00922874">
              <w:rPr>
                <w:rFonts w:eastAsia="Times New Roman"/>
                <w:color w:val="auto"/>
                <w:sz w:val="20"/>
                <w:szCs w:val="20"/>
                <w:lang w:eastAsia="en-GB"/>
              </w:rPr>
              <w:t>site</w:t>
            </w:r>
            <w:r w:rsidR="00C10C8B">
              <w:rPr>
                <w:rFonts w:eastAsia="Times New Roman"/>
                <w:color w:val="auto"/>
                <w:sz w:val="20"/>
                <w:szCs w:val="20"/>
                <w:lang w:eastAsia="en-GB"/>
              </w:rPr>
              <w:t xml:space="preserve"> allocated for development</w:t>
            </w:r>
            <w:r w:rsidRPr="00922874">
              <w:rPr>
                <w:rFonts w:eastAsia="Times New Roman"/>
                <w:color w:val="auto"/>
                <w:sz w:val="20"/>
                <w:szCs w:val="20"/>
                <w:lang w:eastAsia="en-GB"/>
              </w:rPr>
              <w:t xml:space="preserve"> </w:t>
            </w:r>
          </w:p>
        </w:tc>
      </w:tr>
      <w:tr w:rsidR="00BA2BFE" w:rsidRPr="00922874" w14:paraId="23540C63" w14:textId="77777777" w:rsidTr="00E32CB6">
        <w:trPr>
          <w:trHeight w:val="240"/>
        </w:trPr>
        <w:tc>
          <w:tcPr>
            <w:tcW w:w="398" w:type="pct"/>
            <w:vMerge/>
            <w:textDirection w:val="btLr"/>
          </w:tcPr>
          <w:p w14:paraId="755DB29A" w14:textId="77777777" w:rsidR="00BA2BFE" w:rsidRPr="00922874" w:rsidRDefault="00BA2BFE" w:rsidP="00080A28">
            <w:pPr>
              <w:ind w:right="113"/>
              <w:rPr>
                <w:rFonts w:eastAsia="Times New Roman"/>
                <w:color w:val="auto"/>
                <w:sz w:val="20"/>
                <w:szCs w:val="20"/>
                <w:lang w:eastAsia="en-GB"/>
              </w:rPr>
            </w:pPr>
          </w:p>
        </w:tc>
        <w:tc>
          <w:tcPr>
            <w:tcW w:w="291" w:type="pct"/>
            <w:shd w:val="clear" w:color="auto" w:fill="auto"/>
            <w:noWrap/>
            <w:vAlign w:val="bottom"/>
          </w:tcPr>
          <w:p w14:paraId="2699BE26" w14:textId="48E34FD0" w:rsidR="00BA2BFE" w:rsidRDefault="0073771C" w:rsidP="00080A28">
            <w:pPr>
              <w:rPr>
                <w:rFonts w:eastAsia="Times New Roman"/>
                <w:color w:val="auto"/>
                <w:sz w:val="20"/>
                <w:szCs w:val="20"/>
                <w:lang w:eastAsia="en-GB"/>
              </w:rPr>
            </w:pPr>
            <w:r>
              <w:rPr>
                <w:rFonts w:eastAsia="Times New Roman"/>
                <w:color w:val="auto"/>
                <w:sz w:val="20"/>
                <w:szCs w:val="20"/>
                <w:lang w:eastAsia="en-GB"/>
              </w:rPr>
              <w:t>HB3 (Ext)</w:t>
            </w:r>
          </w:p>
        </w:tc>
        <w:tc>
          <w:tcPr>
            <w:tcW w:w="2023" w:type="pct"/>
            <w:shd w:val="clear" w:color="auto" w:fill="auto"/>
            <w:noWrap/>
            <w:vAlign w:val="bottom"/>
          </w:tcPr>
          <w:p w14:paraId="7320898C" w14:textId="66ECC0F7" w:rsidR="00BA2BFE" w:rsidRPr="00922874" w:rsidRDefault="0073771C" w:rsidP="00080A28">
            <w:pPr>
              <w:rPr>
                <w:rFonts w:eastAsia="Times New Roman"/>
                <w:color w:val="auto"/>
                <w:sz w:val="20"/>
                <w:szCs w:val="20"/>
                <w:lang w:eastAsia="en-GB"/>
              </w:rPr>
            </w:pPr>
            <w:r>
              <w:rPr>
                <w:rFonts w:eastAsia="Times New Roman"/>
                <w:color w:val="auto"/>
                <w:sz w:val="20"/>
                <w:szCs w:val="20"/>
                <w:lang w:eastAsia="en-GB"/>
              </w:rPr>
              <w:t xml:space="preserve">Land at Palk Road – Site extension </w:t>
            </w:r>
          </w:p>
        </w:tc>
        <w:tc>
          <w:tcPr>
            <w:tcW w:w="2288" w:type="pct"/>
            <w:vAlign w:val="bottom"/>
          </w:tcPr>
          <w:p w14:paraId="4249C695" w14:textId="1D6C9B25" w:rsidR="00BA2BFE" w:rsidRPr="00922874" w:rsidRDefault="0073771C" w:rsidP="00080A28">
            <w:pPr>
              <w:rPr>
                <w:rFonts w:eastAsia="Times New Roman"/>
                <w:color w:val="auto"/>
                <w:sz w:val="20"/>
                <w:szCs w:val="20"/>
                <w:lang w:eastAsia="en-GB"/>
              </w:rPr>
            </w:pPr>
            <w:r>
              <w:rPr>
                <w:rFonts w:eastAsia="Times New Roman"/>
                <w:color w:val="auto"/>
                <w:sz w:val="20"/>
                <w:szCs w:val="20"/>
                <w:lang w:eastAsia="en-GB"/>
              </w:rPr>
              <w:t>Future flooding risk</w:t>
            </w:r>
          </w:p>
        </w:tc>
      </w:tr>
      <w:tr w:rsidR="0029340D" w:rsidRPr="00922874" w14:paraId="26054C51" w14:textId="77777777" w:rsidTr="00E32CB6">
        <w:trPr>
          <w:trHeight w:val="240"/>
        </w:trPr>
        <w:tc>
          <w:tcPr>
            <w:tcW w:w="398" w:type="pct"/>
            <w:vMerge/>
          </w:tcPr>
          <w:p w14:paraId="4261BB4A"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3A5AD7A1" w14:textId="1E1EC6C3"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C10C8B">
              <w:rPr>
                <w:rFonts w:eastAsia="Times New Roman"/>
                <w:color w:val="auto"/>
                <w:sz w:val="20"/>
                <w:szCs w:val="20"/>
                <w:lang w:eastAsia="en-GB"/>
              </w:rPr>
              <w:t>B30</w:t>
            </w:r>
          </w:p>
        </w:tc>
        <w:tc>
          <w:tcPr>
            <w:tcW w:w="2023" w:type="pct"/>
            <w:shd w:val="clear" w:color="auto" w:fill="auto"/>
            <w:noWrap/>
            <w:vAlign w:val="bottom"/>
          </w:tcPr>
          <w:p w14:paraId="4A0F1BD9"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Land at the end of Old Copse Road</w:t>
            </w:r>
          </w:p>
        </w:tc>
        <w:tc>
          <w:tcPr>
            <w:tcW w:w="2288" w:type="pct"/>
            <w:vAlign w:val="bottom"/>
          </w:tcPr>
          <w:p w14:paraId="40AC1DF0"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Forms part of drainage system of Oak Park</w:t>
            </w:r>
          </w:p>
        </w:tc>
      </w:tr>
      <w:tr w:rsidR="0029340D" w:rsidRPr="00922874" w14:paraId="35159D9C" w14:textId="77777777" w:rsidTr="00E32CB6">
        <w:trPr>
          <w:trHeight w:val="240"/>
        </w:trPr>
        <w:tc>
          <w:tcPr>
            <w:tcW w:w="398" w:type="pct"/>
            <w:vMerge/>
          </w:tcPr>
          <w:p w14:paraId="344D87E2"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1D62B562" w14:textId="629DFB93"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B61499">
              <w:rPr>
                <w:rFonts w:eastAsia="Times New Roman"/>
                <w:color w:val="auto"/>
                <w:sz w:val="20"/>
                <w:szCs w:val="20"/>
                <w:lang w:eastAsia="en-GB"/>
              </w:rPr>
              <w:t>B</w:t>
            </w:r>
            <w:r w:rsidR="008563C7">
              <w:rPr>
                <w:rFonts w:eastAsia="Times New Roman"/>
                <w:color w:val="auto"/>
                <w:sz w:val="20"/>
                <w:szCs w:val="20"/>
                <w:lang w:eastAsia="en-GB"/>
              </w:rPr>
              <w:t>31</w:t>
            </w:r>
          </w:p>
        </w:tc>
        <w:tc>
          <w:tcPr>
            <w:tcW w:w="2023" w:type="pct"/>
            <w:shd w:val="clear" w:color="auto" w:fill="auto"/>
            <w:noWrap/>
            <w:vAlign w:val="bottom"/>
          </w:tcPr>
          <w:p w14:paraId="6ED520A1"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Car park along Waterloo Road</w:t>
            </w:r>
          </w:p>
        </w:tc>
        <w:tc>
          <w:tcPr>
            <w:tcW w:w="2288" w:type="pct"/>
            <w:vAlign w:val="bottom"/>
          </w:tcPr>
          <w:p w14:paraId="0151AAE4"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Parking for the train station</w:t>
            </w:r>
          </w:p>
        </w:tc>
      </w:tr>
      <w:tr w:rsidR="0029340D" w:rsidRPr="00922874" w14:paraId="32FF53B6" w14:textId="77777777" w:rsidTr="00E32CB6">
        <w:trPr>
          <w:trHeight w:val="240"/>
        </w:trPr>
        <w:tc>
          <w:tcPr>
            <w:tcW w:w="398" w:type="pct"/>
            <w:vMerge/>
          </w:tcPr>
          <w:p w14:paraId="194C26AB"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1974278E" w14:textId="7ADDD1AD"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B61499">
              <w:rPr>
                <w:rFonts w:eastAsia="Times New Roman"/>
                <w:color w:val="auto"/>
                <w:sz w:val="20"/>
                <w:szCs w:val="20"/>
                <w:lang w:eastAsia="en-GB"/>
              </w:rPr>
              <w:t>B32</w:t>
            </w:r>
          </w:p>
        </w:tc>
        <w:tc>
          <w:tcPr>
            <w:tcW w:w="2023" w:type="pct"/>
            <w:shd w:val="clear" w:color="auto" w:fill="auto"/>
            <w:noWrap/>
            <w:vAlign w:val="bottom"/>
          </w:tcPr>
          <w:p w14:paraId="181E41FA"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 xml:space="preserve">Prince George </w:t>
            </w:r>
            <w:proofErr w:type="gramStart"/>
            <w:r w:rsidRPr="00922874">
              <w:rPr>
                <w:rFonts w:eastAsia="Times New Roman"/>
                <w:color w:val="auto"/>
                <w:sz w:val="20"/>
                <w:szCs w:val="20"/>
                <w:lang w:eastAsia="en-GB"/>
              </w:rPr>
              <w:t>Street Car</w:t>
            </w:r>
            <w:proofErr w:type="gramEnd"/>
            <w:r w:rsidRPr="00922874">
              <w:rPr>
                <w:rFonts w:eastAsia="Times New Roman"/>
                <w:color w:val="auto"/>
                <w:sz w:val="20"/>
                <w:szCs w:val="20"/>
                <w:lang w:eastAsia="en-GB"/>
              </w:rPr>
              <w:t xml:space="preserve"> Park</w:t>
            </w:r>
          </w:p>
        </w:tc>
        <w:tc>
          <w:tcPr>
            <w:tcW w:w="2288" w:type="pct"/>
            <w:vAlign w:val="bottom"/>
          </w:tcPr>
          <w:p w14:paraId="5BD5C54F"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Flood zone issues and well used parking area</w:t>
            </w:r>
          </w:p>
        </w:tc>
      </w:tr>
      <w:tr w:rsidR="0029340D" w:rsidRPr="00922874" w14:paraId="2F26EEE4" w14:textId="77777777" w:rsidTr="00E32CB6">
        <w:trPr>
          <w:trHeight w:val="240"/>
        </w:trPr>
        <w:tc>
          <w:tcPr>
            <w:tcW w:w="398" w:type="pct"/>
            <w:vMerge/>
          </w:tcPr>
          <w:p w14:paraId="083B2D69"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6149C2C6" w14:textId="1CABB366"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B61499">
              <w:rPr>
                <w:rFonts w:eastAsia="Times New Roman"/>
                <w:color w:val="auto"/>
                <w:sz w:val="20"/>
                <w:szCs w:val="20"/>
                <w:lang w:eastAsia="en-GB"/>
              </w:rPr>
              <w:t>B33</w:t>
            </w:r>
          </w:p>
        </w:tc>
        <w:tc>
          <w:tcPr>
            <w:tcW w:w="2023" w:type="pct"/>
            <w:shd w:val="clear" w:color="auto" w:fill="auto"/>
            <w:noWrap/>
            <w:vAlign w:val="bottom"/>
          </w:tcPr>
          <w:p w14:paraId="65C21785"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Former Petrol Filling Station, Park Road South</w:t>
            </w:r>
          </w:p>
        </w:tc>
        <w:tc>
          <w:tcPr>
            <w:tcW w:w="2288" w:type="pct"/>
            <w:vAlign w:val="bottom"/>
          </w:tcPr>
          <w:p w14:paraId="620D313D"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Already developed</w:t>
            </w:r>
          </w:p>
        </w:tc>
      </w:tr>
      <w:tr w:rsidR="0029340D" w:rsidRPr="00922874" w14:paraId="72B11430" w14:textId="77777777" w:rsidTr="00E32CB6">
        <w:trPr>
          <w:cantSplit/>
          <w:trHeight w:val="240"/>
        </w:trPr>
        <w:tc>
          <w:tcPr>
            <w:tcW w:w="398" w:type="pct"/>
            <w:vMerge/>
          </w:tcPr>
          <w:p w14:paraId="03A772BB"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49E91180" w14:textId="50735086"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E6161B">
              <w:rPr>
                <w:rFonts w:eastAsia="Times New Roman"/>
                <w:color w:val="auto"/>
                <w:sz w:val="20"/>
                <w:szCs w:val="20"/>
                <w:lang w:eastAsia="en-GB"/>
              </w:rPr>
              <w:t>B34</w:t>
            </w:r>
          </w:p>
        </w:tc>
        <w:tc>
          <w:tcPr>
            <w:tcW w:w="2023" w:type="pct"/>
            <w:shd w:val="clear" w:color="auto" w:fill="auto"/>
            <w:noWrap/>
            <w:vAlign w:val="bottom"/>
          </w:tcPr>
          <w:p w14:paraId="0D5143BB"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Burger King, Park Road South</w:t>
            </w:r>
          </w:p>
        </w:tc>
        <w:tc>
          <w:tcPr>
            <w:tcW w:w="2288" w:type="pct"/>
            <w:vAlign w:val="bottom"/>
          </w:tcPr>
          <w:p w14:paraId="01A00373"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Still in active use, no market indication of availability and understood to be underground infrastructure providing constraint</w:t>
            </w:r>
          </w:p>
        </w:tc>
      </w:tr>
      <w:tr w:rsidR="0029340D" w:rsidRPr="00922874" w14:paraId="29CE8005" w14:textId="77777777" w:rsidTr="00E32CB6">
        <w:trPr>
          <w:trHeight w:val="240"/>
        </w:trPr>
        <w:tc>
          <w:tcPr>
            <w:tcW w:w="398" w:type="pct"/>
            <w:vMerge/>
          </w:tcPr>
          <w:p w14:paraId="0E60653C"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23186E1D" w14:textId="3A4B6A02"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E6161B">
              <w:rPr>
                <w:rFonts w:eastAsia="Times New Roman"/>
                <w:color w:val="auto"/>
                <w:sz w:val="20"/>
                <w:szCs w:val="20"/>
                <w:lang w:eastAsia="en-GB"/>
              </w:rPr>
              <w:t>B35</w:t>
            </w:r>
          </w:p>
        </w:tc>
        <w:tc>
          <w:tcPr>
            <w:tcW w:w="2023" w:type="pct"/>
            <w:shd w:val="clear" w:color="auto" w:fill="auto"/>
            <w:noWrap/>
            <w:vAlign w:val="bottom"/>
          </w:tcPr>
          <w:p w14:paraId="7B4514AA"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St Andrews House</w:t>
            </w:r>
          </w:p>
        </w:tc>
        <w:tc>
          <w:tcPr>
            <w:tcW w:w="2288" w:type="pct"/>
            <w:vAlign w:val="bottom"/>
          </w:tcPr>
          <w:p w14:paraId="2436BE90"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Flood Zone 3</w:t>
            </w:r>
          </w:p>
          <w:p w14:paraId="63395714" w14:textId="77777777" w:rsidR="0029340D" w:rsidRPr="00922874" w:rsidRDefault="0029340D" w:rsidP="00080A28">
            <w:pPr>
              <w:rPr>
                <w:rFonts w:eastAsia="Times New Roman"/>
                <w:color w:val="auto"/>
                <w:sz w:val="20"/>
                <w:szCs w:val="20"/>
                <w:lang w:eastAsia="en-GB"/>
              </w:rPr>
            </w:pPr>
          </w:p>
        </w:tc>
      </w:tr>
      <w:tr w:rsidR="0029340D" w:rsidRPr="00922874" w14:paraId="6B9ED446" w14:textId="77777777" w:rsidTr="00E32CB6">
        <w:trPr>
          <w:trHeight w:val="240"/>
        </w:trPr>
        <w:tc>
          <w:tcPr>
            <w:tcW w:w="398" w:type="pct"/>
            <w:vMerge/>
          </w:tcPr>
          <w:p w14:paraId="72120CEA"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398669B0" w14:textId="3742B626"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E6161B">
              <w:rPr>
                <w:rFonts w:eastAsia="Times New Roman"/>
                <w:color w:val="auto"/>
                <w:sz w:val="20"/>
                <w:szCs w:val="20"/>
                <w:lang w:eastAsia="en-GB"/>
              </w:rPr>
              <w:t>B36</w:t>
            </w:r>
          </w:p>
        </w:tc>
        <w:tc>
          <w:tcPr>
            <w:tcW w:w="2023" w:type="pct"/>
            <w:shd w:val="clear" w:color="auto" w:fill="auto"/>
            <w:noWrap/>
            <w:vAlign w:val="bottom"/>
          </w:tcPr>
          <w:p w14:paraId="7491685D"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Portsmouth Water Land north of Solent Road</w:t>
            </w:r>
          </w:p>
        </w:tc>
        <w:tc>
          <w:tcPr>
            <w:tcW w:w="2288" w:type="pct"/>
            <w:vAlign w:val="bottom"/>
          </w:tcPr>
          <w:p w14:paraId="095DB96A" w14:textId="711E8118"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 xml:space="preserve">Flood risk issues on site render it unsuitable for residential development (within flood zones 2 and 3). </w:t>
            </w:r>
          </w:p>
        </w:tc>
      </w:tr>
      <w:tr w:rsidR="0029340D" w:rsidRPr="00922874" w14:paraId="27D7F91C" w14:textId="77777777" w:rsidTr="00E32CB6">
        <w:trPr>
          <w:trHeight w:val="240"/>
        </w:trPr>
        <w:tc>
          <w:tcPr>
            <w:tcW w:w="398" w:type="pct"/>
            <w:vMerge/>
          </w:tcPr>
          <w:p w14:paraId="4742672F"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597D4353" w14:textId="57104F46"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C80087">
              <w:rPr>
                <w:rFonts w:eastAsia="Times New Roman"/>
                <w:color w:val="auto"/>
                <w:sz w:val="20"/>
                <w:szCs w:val="20"/>
                <w:lang w:eastAsia="en-GB"/>
              </w:rPr>
              <w:t>B37</w:t>
            </w:r>
          </w:p>
        </w:tc>
        <w:tc>
          <w:tcPr>
            <w:tcW w:w="2023" w:type="pct"/>
            <w:shd w:val="clear" w:color="auto" w:fill="auto"/>
            <w:noWrap/>
            <w:vAlign w:val="bottom"/>
          </w:tcPr>
          <w:p w14:paraId="358CAB68"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 xml:space="preserve">Land on east of </w:t>
            </w:r>
            <w:proofErr w:type="spellStart"/>
            <w:r w:rsidRPr="00922874">
              <w:rPr>
                <w:rFonts w:eastAsia="Times New Roman"/>
                <w:color w:val="auto"/>
                <w:sz w:val="20"/>
                <w:szCs w:val="20"/>
                <w:lang w:eastAsia="en-GB"/>
              </w:rPr>
              <w:t>Brockhampton</w:t>
            </w:r>
            <w:proofErr w:type="spellEnd"/>
            <w:r w:rsidRPr="00922874">
              <w:rPr>
                <w:rFonts w:eastAsia="Times New Roman"/>
                <w:color w:val="auto"/>
                <w:sz w:val="20"/>
                <w:szCs w:val="20"/>
                <w:lang w:eastAsia="en-GB"/>
              </w:rPr>
              <w:t xml:space="preserve"> Road</w:t>
            </w:r>
          </w:p>
        </w:tc>
        <w:tc>
          <w:tcPr>
            <w:tcW w:w="2288" w:type="pct"/>
            <w:vAlign w:val="bottom"/>
          </w:tcPr>
          <w:p w14:paraId="70988FF7"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 xml:space="preserve">Loss of employment land. It is recommended to exercise caution in considering the release of any employment allocations for other uses, as most are high or at least of average quality. Their viability will also improve further as market conditions begin to encourage new employment development. </w:t>
            </w:r>
          </w:p>
        </w:tc>
      </w:tr>
      <w:tr w:rsidR="0029340D" w:rsidRPr="00922874" w14:paraId="5ED647D8" w14:textId="77777777" w:rsidTr="00E32CB6">
        <w:trPr>
          <w:trHeight w:val="240"/>
        </w:trPr>
        <w:tc>
          <w:tcPr>
            <w:tcW w:w="398" w:type="pct"/>
            <w:vMerge/>
          </w:tcPr>
          <w:p w14:paraId="265A63D4"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74B480DF" w14:textId="009E00C0"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B39</w:t>
            </w:r>
          </w:p>
        </w:tc>
        <w:tc>
          <w:tcPr>
            <w:tcW w:w="2023" w:type="pct"/>
            <w:shd w:val="clear" w:color="auto" w:fill="auto"/>
            <w:noWrap/>
            <w:vAlign w:val="bottom"/>
          </w:tcPr>
          <w:p w14:paraId="4BC0E871"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Former Post Office, East Street, Havant</w:t>
            </w:r>
          </w:p>
        </w:tc>
        <w:tc>
          <w:tcPr>
            <w:tcW w:w="2288" w:type="pct"/>
            <w:vAlign w:val="bottom"/>
          </w:tcPr>
          <w:p w14:paraId="42A21396"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Unavailable</w:t>
            </w:r>
          </w:p>
        </w:tc>
      </w:tr>
      <w:tr w:rsidR="0029340D" w:rsidRPr="00922874" w14:paraId="20BEF413" w14:textId="77777777" w:rsidTr="00E32CB6">
        <w:trPr>
          <w:trHeight w:val="240"/>
        </w:trPr>
        <w:tc>
          <w:tcPr>
            <w:tcW w:w="398" w:type="pct"/>
            <w:vMerge/>
          </w:tcPr>
          <w:p w14:paraId="5D8F07F4"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5330F75A" w14:textId="31F695D4"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B40</w:t>
            </w:r>
          </w:p>
        </w:tc>
        <w:tc>
          <w:tcPr>
            <w:tcW w:w="2023" w:type="pct"/>
            <w:shd w:val="clear" w:color="auto" w:fill="auto"/>
            <w:noWrap/>
            <w:vAlign w:val="bottom"/>
          </w:tcPr>
          <w:p w14:paraId="188E1E20"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Land behind 15 South Street</w:t>
            </w:r>
          </w:p>
        </w:tc>
        <w:tc>
          <w:tcPr>
            <w:tcW w:w="2288" w:type="pct"/>
            <w:vAlign w:val="bottom"/>
          </w:tcPr>
          <w:p w14:paraId="1F2670B8"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Loss of employment land and potential yield would be below the study threshold.</w:t>
            </w:r>
          </w:p>
        </w:tc>
      </w:tr>
      <w:tr w:rsidR="0029340D" w:rsidRPr="00922874" w14:paraId="2CD01F78" w14:textId="77777777" w:rsidTr="00E32CB6">
        <w:trPr>
          <w:trHeight w:val="240"/>
        </w:trPr>
        <w:tc>
          <w:tcPr>
            <w:tcW w:w="398" w:type="pct"/>
            <w:vMerge/>
          </w:tcPr>
          <w:p w14:paraId="58A63D57"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7C8C1489" w14:textId="496907F8"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B41</w:t>
            </w:r>
          </w:p>
        </w:tc>
        <w:tc>
          <w:tcPr>
            <w:tcW w:w="2023" w:type="pct"/>
            <w:shd w:val="clear" w:color="auto" w:fill="auto"/>
            <w:noWrap/>
            <w:vAlign w:val="bottom"/>
          </w:tcPr>
          <w:p w14:paraId="24FCB51F"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Garage, South Street</w:t>
            </w:r>
          </w:p>
        </w:tc>
        <w:tc>
          <w:tcPr>
            <w:tcW w:w="2288" w:type="pct"/>
            <w:vAlign w:val="bottom"/>
          </w:tcPr>
          <w:p w14:paraId="0DBD28BA"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Loss of employment land and potential yield would be below the study threshold.</w:t>
            </w:r>
          </w:p>
        </w:tc>
      </w:tr>
      <w:tr w:rsidR="0029340D" w:rsidRPr="00922874" w14:paraId="4B9E1A77" w14:textId="77777777" w:rsidTr="00E32CB6">
        <w:trPr>
          <w:trHeight w:val="240"/>
        </w:trPr>
        <w:tc>
          <w:tcPr>
            <w:tcW w:w="398" w:type="pct"/>
            <w:vMerge/>
          </w:tcPr>
          <w:p w14:paraId="47540567"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7D600CD7" w14:textId="1136B99C"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B42</w:t>
            </w:r>
          </w:p>
        </w:tc>
        <w:tc>
          <w:tcPr>
            <w:tcW w:w="2023" w:type="pct"/>
            <w:shd w:val="clear" w:color="auto" w:fill="auto"/>
            <w:noWrap/>
            <w:vAlign w:val="bottom"/>
          </w:tcPr>
          <w:p w14:paraId="68D99ECC" w14:textId="77777777" w:rsidR="0029340D" w:rsidRPr="00922874" w:rsidRDefault="0029340D" w:rsidP="00080A28">
            <w:pPr>
              <w:rPr>
                <w:rFonts w:eastAsia="Times New Roman"/>
                <w:color w:val="auto"/>
                <w:sz w:val="20"/>
                <w:szCs w:val="20"/>
                <w:lang w:eastAsia="en-GB"/>
              </w:rPr>
            </w:pPr>
            <w:proofErr w:type="spellStart"/>
            <w:r w:rsidRPr="00922874">
              <w:rPr>
                <w:rFonts w:eastAsia="Times New Roman"/>
                <w:color w:val="auto"/>
                <w:sz w:val="20"/>
                <w:szCs w:val="20"/>
                <w:lang w:eastAsia="en-GB"/>
              </w:rPr>
              <w:t>Bosmere</w:t>
            </w:r>
            <w:proofErr w:type="spellEnd"/>
            <w:r w:rsidRPr="00922874">
              <w:rPr>
                <w:rFonts w:eastAsia="Times New Roman"/>
                <w:color w:val="auto"/>
                <w:sz w:val="20"/>
                <w:szCs w:val="20"/>
                <w:lang w:eastAsia="en-GB"/>
              </w:rPr>
              <w:t xml:space="preserve"> Field</w:t>
            </w:r>
          </w:p>
        </w:tc>
        <w:tc>
          <w:tcPr>
            <w:tcW w:w="2288" w:type="pct"/>
            <w:vAlign w:val="bottom"/>
          </w:tcPr>
          <w:p w14:paraId="7FADDA56"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Planning permission in place for commercial use</w:t>
            </w:r>
          </w:p>
        </w:tc>
      </w:tr>
      <w:tr w:rsidR="0029340D" w:rsidRPr="00922874" w14:paraId="7BF6C483" w14:textId="77777777" w:rsidTr="00E32CB6">
        <w:trPr>
          <w:trHeight w:val="240"/>
        </w:trPr>
        <w:tc>
          <w:tcPr>
            <w:tcW w:w="398" w:type="pct"/>
            <w:vMerge/>
          </w:tcPr>
          <w:p w14:paraId="0B6A1F93"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014A03CD" w14:textId="66848FC3"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B43</w:t>
            </w:r>
          </w:p>
        </w:tc>
        <w:tc>
          <w:tcPr>
            <w:tcW w:w="2023" w:type="pct"/>
            <w:shd w:val="clear" w:color="auto" w:fill="auto"/>
            <w:noWrap/>
            <w:vAlign w:val="bottom"/>
          </w:tcPr>
          <w:p w14:paraId="0F808832"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Allotments to west of Staunton Road</w:t>
            </w:r>
          </w:p>
        </w:tc>
        <w:tc>
          <w:tcPr>
            <w:tcW w:w="2288" w:type="pct"/>
            <w:vAlign w:val="bottom"/>
          </w:tcPr>
          <w:p w14:paraId="50F5ACE6"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Currently used for allotments and flood zone issues</w:t>
            </w:r>
          </w:p>
        </w:tc>
      </w:tr>
      <w:tr w:rsidR="0029340D" w:rsidRPr="00922874" w14:paraId="25E75B30" w14:textId="77777777" w:rsidTr="00E32CB6">
        <w:trPr>
          <w:trHeight w:val="240"/>
        </w:trPr>
        <w:tc>
          <w:tcPr>
            <w:tcW w:w="398" w:type="pct"/>
            <w:vMerge/>
          </w:tcPr>
          <w:p w14:paraId="44DDCCBA"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0C03CE38" w14:textId="631DDB3D"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B44</w:t>
            </w:r>
          </w:p>
        </w:tc>
        <w:tc>
          <w:tcPr>
            <w:tcW w:w="2023" w:type="pct"/>
            <w:shd w:val="clear" w:color="auto" w:fill="auto"/>
            <w:noWrap/>
            <w:vAlign w:val="bottom"/>
          </w:tcPr>
          <w:p w14:paraId="090AFB3C"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Allotments off James Road /New Road</w:t>
            </w:r>
          </w:p>
        </w:tc>
        <w:tc>
          <w:tcPr>
            <w:tcW w:w="2288" w:type="pct"/>
            <w:vAlign w:val="bottom"/>
          </w:tcPr>
          <w:p w14:paraId="0554EBD1"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Open Spaces Audit recommends protection – high quality and high value with high occupancy rate.</w:t>
            </w:r>
          </w:p>
        </w:tc>
      </w:tr>
      <w:tr w:rsidR="0029340D" w:rsidRPr="00922874" w14:paraId="7E2F66DD" w14:textId="77777777" w:rsidTr="00E32CB6">
        <w:trPr>
          <w:trHeight w:val="240"/>
        </w:trPr>
        <w:tc>
          <w:tcPr>
            <w:tcW w:w="398" w:type="pct"/>
            <w:vMerge/>
          </w:tcPr>
          <w:p w14:paraId="37A204FF"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5DA68C31" w14:textId="7701000B"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B45</w:t>
            </w:r>
          </w:p>
        </w:tc>
        <w:tc>
          <w:tcPr>
            <w:tcW w:w="2023" w:type="pct"/>
            <w:shd w:val="clear" w:color="auto" w:fill="auto"/>
            <w:noWrap/>
            <w:vAlign w:val="bottom"/>
          </w:tcPr>
          <w:p w14:paraId="595D20AC"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Allotments, North Street</w:t>
            </w:r>
          </w:p>
        </w:tc>
        <w:tc>
          <w:tcPr>
            <w:tcW w:w="2288" w:type="pct"/>
            <w:vAlign w:val="bottom"/>
          </w:tcPr>
          <w:p w14:paraId="64BB3D66"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In active use as allotments – not available for development.</w:t>
            </w:r>
          </w:p>
        </w:tc>
      </w:tr>
      <w:tr w:rsidR="00A02C55" w:rsidRPr="00922874" w14:paraId="6A37647E" w14:textId="77777777" w:rsidTr="00E32CB6">
        <w:trPr>
          <w:trHeight w:val="240"/>
        </w:trPr>
        <w:tc>
          <w:tcPr>
            <w:tcW w:w="398" w:type="pct"/>
            <w:vMerge/>
          </w:tcPr>
          <w:p w14:paraId="7B8A334D"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7FDF1D76" w14:textId="20D3308F"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HB46</w:t>
            </w:r>
          </w:p>
        </w:tc>
        <w:tc>
          <w:tcPr>
            <w:tcW w:w="2023" w:type="pct"/>
            <w:shd w:val="clear" w:color="auto" w:fill="auto"/>
            <w:noWrap/>
            <w:vAlign w:val="bottom"/>
          </w:tcPr>
          <w:p w14:paraId="2D7A27E3"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Green at Mitchell Road</w:t>
            </w:r>
          </w:p>
        </w:tc>
        <w:tc>
          <w:tcPr>
            <w:tcW w:w="2288" w:type="pct"/>
            <w:vAlign w:val="bottom"/>
          </w:tcPr>
          <w:p w14:paraId="4258F838"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A02C55" w:rsidRPr="00922874" w14:paraId="5D1F2DA5" w14:textId="77777777" w:rsidTr="00E32CB6">
        <w:trPr>
          <w:trHeight w:val="240"/>
        </w:trPr>
        <w:tc>
          <w:tcPr>
            <w:tcW w:w="398" w:type="pct"/>
            <w:vMerge/>
          </w:tcPr>
          <w:p w14:paraId="6A17220B" w14:textId="77777777" w:rsidR="00A02C55" w:rsidRPr="00922874" w:rsidRDefault="00A02C55" w:rsidP="00A02C55">
            <w:pPr>
              <w:rPr>
                <w:rFonts w:eastAsia="Times New Roman"/>
                <w:color w:val="auto"/>
                <w:sz w:val="20"/>
                <w:szCs w:val="20"/>
                <w:lang w:eastAsia="en-GB"/>
              </w:rPr>
            </w:pPr>
          </w:p>
        </w:tc>
        <w:tc>
          <w:tcPr>
            <w:tcW w:w="291" w:type="pct"/>
            <w:tcBorders>
              <w:bottom w:val="single" w:sz="4" w:space="0" w:color="auto"/>
            </w:tcBorders>
            <w:shd w:val="clear" w:color="auto" w:fill="auto"/>
            <w:noWrap/>
            <w:vAlign w:val="center"/>
          </w:tcPr>
          <w:p w14:paraId="1481EBE5" w14:textId="0A9DD243"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HB47</w:t>
            </w:r>
          </w:p>
        </w:tc>
        <w:tc>
          <w:tcPr>
            <w:tcW w:w="2023" w:type="pct"/>
            <w:tcBorders>
              <w:bottom w:val="single" w:sz="4" w:space="0" w:color="auto"/>
            </w:tcBorders>
            <w:shd w:val="clear" w:color="auto" w:fill="auto"/>
            <w:noWrap/>
            <w:vAlign w:val="bottom"/>
          </w:tcPr>
          <w:p w14:paraId="5743793F"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 xml:space="preserve">Allotments, </w:t>
            </w:r>
            <w:proofErr w:type="spellStart"/>
            <w:r w:rsidRPr="00922874">
              <w:rPr>
                <w:rFonts w:eastAsia="Times New Roman"/>
                <w:color w:val="auto"/>
                <w:sz w:val="20"/>
                <w:szCs w:val="20"/>
                <w:lang w:eastAsia="en-GB"/>
              </w:rPr>
              <w:t>Newbarn</w:t>
            </w:r>
            <w:proofErr w:type="spellEnd"/>
            <w:r w:rsidRPr="00922874">
              <w:rPr>
                <w:rFonts w:eastAsia="Times New Roman"/>
                <w:color w:val="auto"/>
                <w:sz w:val="20"/>
                <w:szCs w:val="20"/>
                <w:lang w:eastAsia="en-GB"/>
              </w:rPr>
              <w:t xml:space="preserve"> Road</w:t>
            </w:r>
          </w:p>
        </w:tc>
        <w:tc>
          <w:tcPr>
            <w:tcW w:w="2288" w:type="pct"/>
            <w:tcBorders>
              <w:bottom w:val="single" w:sz="4" w:space="0" w:color="auto"/>
            </w:tcBorders>
            <w:vAlign w:val="bottom"/>
          </w:tcPr>
          <w:p w14:paraId="528F438C"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Open Spaces Audit recommends protection – high value and high quality.</w:t>
            </w:r>
          </w:p>
        </w:tc>
      </w:tr>
      <w:tr w:rsidR="00A02C55" w:rsidRPr="00922874" w14:paraId="785BA949" w14:textId="77777777" w:rsidTr="00E32CB6">
        <w:trPr>
          <w:trHeight w:val="240"/>
        </w:trPr>
        <w:tc>
          <w:tcPr>
            <w:tcW w:w="398" w:type="pct"/>
            <w:vMerge/>
          </w:tcPr>
          <w:p w14:paraId="10270057"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4344C493" w14:textId="58ECA00E"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HB48</w:t>
            </w:r>
          </w:p>
        </w:tc>
        <w:tc>
          <w:tcPr>
            <w:tcW w:w="2023" w:type="pct"/>
            <w:shd w:val="clear" w:color="auto" w:fill="auto"/>
            <w:noWrap/>
            <w:vAlign w:val="bottom"/>
          </w:tcPr>
          <w:p w14:paraId="4036135E"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 xml:space="preserve">Green at </w:t>
            </w:r>
            <w:proofErr w:type="spellStart"/>
            <w:r w:rsidRPr="00922874">
              <w:rPr>
                <w:rFonts w:eastAsia="Times New Roman"/>
                <w:color w:val="auto"/>
                <w:sz w:val="20"/>
                <w:szCs w:val="20"/>
                <w:lang w:eastAsia="en-GB"/>
              </w:rPr>
              <w:t>Newbarn</w:t>
            </w:r>
            <w:proofErr w:type="spellEnd"/>
            <w:r w:rsidRPr="00922874">
              <w:rPr>
                <w:rFonts w:eastAsia="Times New Roman"/>
                <w:color w:val="auto"/>
                <w:sz w:val="20"/>
                <w:szCs w:val="20"/>
                <w:lang w:eastAsia="en-GB"/>
              </w:rPr>
              <w:t xml:space="preserve"> Road</w:t>
            </w:r>
          </w:p>
        </w:tc>
        <w:tc>
          <w:tcPr>
            <w:tcW w:w="2288" w:type="pct"/>
            <w:vAlign w:val="bottom"/>
          </w:tcPr>
          <w:p w14:paraId="7591E06D"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A02C55" w:rsidRPr="00922874" w14:paraId="78F8E481" w14:textId="77777777" w:rsidTr="00E32CB6">
        <w:trPr>
          <w:trHeight w:val="240"/>
        </w:trPr>
        <w:tc>
          <w:tcPr>
            <w:tcW w:w="398" w:type="pct"/>
            <w:vMerge/>
          </w:tcPr>
          <w:p w14:paraId="6F7A40BD"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4012902A" w14:textId="0E455F50"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HB49</w:t>
            </w:r>
          </w:p>
        </w:tc>
        <w:tc>
          <w:tcPr>
            <w:tcW w:w="2023" w:type="pct"/>
            <w:shd w:val="clear" w:color="auto" w:fill="auto"/>
            <w:noWrap/>
            <w:vAlign w:val="bottom"/>
          </w:tcPr>
          <w:p w14:paraId="23317EB1"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 xml:space="preserve">Garages, </w:t>
            </w:r>
            <w:proofErr w:type="spellStart"/>
            <w:r w:rsidRPr="00922874">
              <w:rPr>
                <w:rFonts w:eastAsia="Times New Roman"/>
                <w:color w:val="auto"/>
                <w:sz w:val="20"/>
                <w:szCs w:val="20"/>
                <w:lang w:eastAsia="en-GB"/>
              </w:rPr>
              <w:t>Newbarn</w:t>
            </w:r>
            <w:proofErr w:type="spellEnd"/>
            <w:r w:rsidRPr="00922874">
              <w:rPr>
                <w:rFonts w:eastAsia="Times New Roman"/>
                <w:color w:val="auto"/>
                <w:sz w:val="20"/>
                <w:szCs w:val="20"/>
                <w:lang w:eastAsia="en-GB"/>
              </w:rPr>
              <w:t xml:space="preserve"> Road</w:t>
            </w:r>
          </w:p>
        </w:tc>
        <w:tc>
          <w:tcPr>
            <w:tcW w:w="2288" w:type="pct"/>
            <w:vAlign w:val="bottom"/>
          </w:tcPr>
          <w:p w14:paraId="3CD60133"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Limited potential due to shape of site</w:t>
            </w:r>
          </w:p>
        </w:tc>
      </w:tr>
      <w:tr w:rsidR="00A02C55" w:rsidRPr="00922874" w14:paraId="03BE5F82" w14:textId="77777777" w:rsidTr="00E32CB6">
        <w:trPr>
          <w:trHeight w:val="240"/>
        </w:trPr>
        <w:tc>
          <w:tcPr>
            <w:tcW w:w="398" w:type="pct"/>
            <w:vMerge/>
          </w:tcPr>
          <w:p w14:paraId="7F63270A"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19DDA658" w14:textId="69F9651F"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HB50</w:t>
            </w:r>
          </w:p>
        </w:tc>
        <w:tc>
          <w:tcPr>
            <w:tcW w:w="2023" w:type="pct"/>
            <w:shd w:val="clear" w:color="auto" w:fill="auto"/>
            <w:noWrap/>
            <w:vAlign w:val="bottom"/>
          </w:tcPr>
          <w:p w14:paraId="67432D3F"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St Faiths Church Car Park</w:t>
            </w:r>
          </w:p>
        </w:tc>
        <w:tc>
          <w:tcPr>
            <w:tcW w:w="2288" w:type="pct"/>
            <w:vAlign w:val="bottom"/>
          </w:tcPr>
          <w:p w14:paraId="172BBB55"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Loss of car parking facilities</w:t>
            </w:r>
          </w:p>
        </w:tc>
      </w:tr>
      <w:tr w:rsidR="00A02C55" w:rsidRPr="00922874" w14:paraId="1E479611" w14:textId="77777777" w:rsidTr="00E32CB6">
        <w:trPr>
          <w:trHeight w:val="240"/>
        </w:trPr>
        <w:tc>
          <w:tcPr>
            <w:tcW w:w="398" w:type="pct"/>
            <w:vMerge/>
          </w:tcPr>
          <w:p w14:paraId="3962B779"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1B256E1B" w14:textId="3C0E1FEF"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HB51</w:t>
            </w:r>
          </w:p>
        </w:tc>
        <w:tc>
          <w:tcPr>
            <w:tcW w:w="2023" w:type="pct"/>
            <w:shd w:val="clear" w:color="auto" w:fill="auto"/>
            <w:noWrap/>
            <w:vAlign w:val="bottom"/>
          </w:tcPr>
          <w:p w14:paraId="05FDD0C9"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Stonecroft House</w:t>
            </w:r>
          </w:p>
        </w:tc>
        <w:tc>
          <w:tcPr>
            <w:tcW w:w="2288" w:type="pct"/>
            <w:vAlign w:val="bottom"/>
          </w:tcPr>
          <w:p w14:paraId="753F73BA"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Flood issues and site yield would be below study threshold.</w:t>
            </w:r>
          </w:p>
        </w:tc>
      </w:tr>
      <w:tr w:rsidR="00A02C55" w:rsidRPr="00922874" w14:paraId="13AA7A2D" w14:textId="77777777" w:rsidTr="00E32CB6">
        <w:trPr>
          <w:trHeight w:val="240"/>
        </w:trPr>
        <w:tc>
          <w:tcPr>
            <w:tcW w:w="398" w:type="pct"/>
            <w:vMerge/>
          </w:tcPr>
          <w:p w14:paraId="3B54C871"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3E9A6EB8" w14:textId="66D0698B"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HB52</w:t>
            </w:r>
          </w:p>
        </w:tc>
        <w:tc>
          <w:tcPr>
            <w:tcW w:w="2023" w:type="pct"/>
            <w:shd w:val="clear" w:color="auto" w:fill="auto"/>
            <w:noWrap/>
            <w:vAlign w:val="bottom"/>
          </w:tcPr>
          <w:p w14:paraId="45965040"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Havant Borough Council Civic Campus (Public Service Plaza)</w:t>
            </w:r>
          </w:p>
        </w:tc>
        <w:tc>
          <w:tcPr>
            <w:tcW w:w="2288" w:type="pct"/>
            <w:vAlign w:val="bottom"/>
          </w:tcPr>
          <w:p w14:paraId="32918510"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Some uncertainty over likely yield and availability of site</w:t>
            </w:r>
          </w:p>
        </w:tc>
      </w:tr>
      <w:tr w:rsidR="00A02C55" w:rsidRPr="00922874" w14:paraId="352A1BAE" w14:textId="77777777" w:rsidTr="00E32CB6">
        <w:trPr>
          <w:trHeight w:val="240"/>
        </w:trPr>
        <w:tc>
          <w:tcPr>
            <w:tcW w:w="398" w:type="pct"/>
            <w:vMerge/>
          </w:tcPr>
          <w:p w14:paraId="0E1DCF24"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28A053CC" w14:textId="6905C5B9"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HB53</w:t>
            </w:r>
          </w:p>
        </w:tc>
        <w:tc>
          <w:tcPr>
            <w:tcW w:w="2023" w:type="pct"/>
            <w:shd w:val="clear" w:color="auto" w:fill="auto"/>
            <w:noWrap/>
            <w:vAlign w:val="bottom"/>
          </w:tcPr>
          <w:p w14:paraId="29BB8A09"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Office site adjacent to railway</w:t>
            </w:r>
          </w:p>
        </w:tc>
        <w:tc>
          <w:tcPr>
            <w:tcW w:w="2288" w:type="pct"/>
            <w:vAlign w:val="bottom"/>
          </w:tcPr>
          <w:p w14:paraId="1AAB3557"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Already developed</w:t>
            </w:r>
          </w:p>
        </w:tc>
      </w:tr>
      <w:tr w:rsidR="00A02C55" w:rsidRPr="00922874" w14:paraId="28E2D67E" w14:textId="77777777" w:rsidTr="00E32CB6">
        <w:trPr>
          <w:trHeight w:val="240"/>
        </w:trPr>
        <w:tc>
          <w:tcPr>
            <w:tcW w:w="398" w:type="pct"/>
            <w:vMerge/>
          </w:tcPr>
          <w:p w14:paraId="2B74AA38"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35B2EF2D" w14:textId="3736D13D"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HB54</w:t>
            </w:r>
          </w:p>
        </w:tc>
        <w:tc>
          <w:tcPr>
            <w:tcW w:w="2023" w:type="pct"/>
            <w:shd w:val="clear" w:color="auto" w:fill="auto"/>
            <w:noWrap/>
            <w:vAlign w:val="bottom"/>
          </w:tcPr>
          <w:p w14:paraId="2C8E5A1B" w14:textId="77777777" w:rsidR="00A02C55" w:rsidRPr="00922874" w:rsidRDefault="00A02C55" w:rsidP="00A02C55">
            <w:pPr>
              <w:rPr>
                <w:rFonts w:eastAsia="Times New Roman"/>
                <w:color w:val="auto"/>
                <w:sz w:val="20"/>
                <w:szCs w:val="20"/>
                <w:lang w:eastAsia="en-GB"/>
              </w:rPr>
            </w:pPr>
            <w:proofErr w:type="spellStart"/>
            <w:r w:rsidRPr="00922874">
              <w:rPr>
                <w:rFonts w:eastAsia="Times New Roman"/>
                <w:color w:val="auto"/>
                <w:sz w:val="20"/>
                <w:szCs w:val="20"/>
                <w:lang w:eastAsia="en-GB"/>
              </w:rPr>
              <w:t>Scratchface</w:t>
            </w:r>
            <w:proofErr w:type="spellEnd"/>
            <w:r w:rsidRPr="00922874">
              <w:rPr>
                <w:rFonts w:eastAsia="Times New Roman"/>
                <w:color w:val="auto"/>
                <w:sz w:val="20"/>
                <w:szCs w:val="20"/>
                <w:lang w:eastAsia="en-GB"/>
              </w:rPr>
              <w:t xml:space="preserve"> Lane Open Space</w:t>
            </w:r>
          </w:p>
        </w:tc>
        <w:tc>
          <w:tcPr>
            <w:tcW w:w="2288" w:type="pct"/>
            <w:vAlign w:val="bottom"/>
          </w:tcPr>
          <w:p w14:paraId="6C237F98"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Open Space Audit recommends protection – high value, well used open space</w:t>
            </w:r>
          </w:p>
        </w:tc>
      </w:tr>
      <w:tr w:rsidR="00A02C55" w:rsidRPr="00922874" w14:paraId="695D9D3E" w14:textId="77777777" w:rsidTr="00E32CB6">
        <w:trPr>
          <w:trHeight w:val="240"/>
        </w:trPr>
        <w:tc>
          <w:tcPr>
            <w:tcW w:w="398" w:type="pct"/>
            <w:vMerge/>
          </w:tcPr>
          <w:p w14:paraId="214B6562"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647D30A0" w14:textId="549A5F14"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HB55</w:t>
            </w:r>
          </w:p>
        </w:tc>
        <w:tc>
          <w:tcPr>
            <w:tcW w:w="2023" w:type="pct"/>
            <w:shd w:val="clear" w:color="auto" w:fill="auto"/>
            <w:noWrap/>
            <w:vAlign w:val="bottom"/>
          </w:tcPr>
          <w:p w14:paraId="31BF43AA"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Christchurch Medical Centre</w:t>
            </w:r>
          </w:p>
        </w:tc>
        <w:tc>
          <w:tcPr>
            <w:tcW w:w="2288" w:type="pct"/>
            <w:vAlign w:val="bottom"/>
          </w:tcPr>
          <w:p w14:paraId="1193ACEC"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Loss of community use. As at 2016 used for children’s nursery – not available.</w:t>
            </w:r>
          </w:p>
        </w:tc>
      </w:tr>
      <w:tr w:rsidR="00A02C55" w:rsidRPr="00922874" w14:paraId="52DB45F9" w14:textId="77777777" w:rsidTr="00E32CB6">
        <w:trPr>
          <w:trHeight w:val="240"/>
        </w:trPr>
        <w:tc>
          <w:tcPr>
            <w:tcW w:w="398" w:type="pct"/>
            <w:vMerge/>
          </w:tcPr>
          <w:p w14:paraId="4766469D"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39AFCEE0" w14:textId="10E1A3AA"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HB56</w:t>
            </w:r>
          </w:p>
        </w:tc>
        <w:tc>
          <w:tcPr>
            <w:tcW w:w="2023" w:type="pct"/>
            <w:shd w:val="clear" w:color="auto" w:fill="auto"/>
            <w:noWrap/>
            <w:vAlign w:val="bottom"/>
          </w:tcPr>
          <w:p w14:paraId="28A0390C"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Rowan Road Open Space</w:t>
            </w:r>
          </w:p>
        </w:tc>
        <w:tc>
          <w:tcPr>
            <w:tcW w:w="2288" w:type="pct"/>
            <w:vAlign w:val="bottom"/>
          </w:tcPr>
          <w:p w14:paraId="25B95AC0"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A02C55" w:rsidRPr="00922874" w14:paraId="1808DF4D" w14:textId="77777777" w:rsidTr="00E32CB6">
        <w:trPr>
          <w:trHeight w:val="240"/>
        </w:trPr>
        <w:tc>
          <w:tcPr>
            <w:tcW w:w="398" w:type="pct"/>
            <w:vMerge/>
          </w:tcPr>
          <w:p w14:paraId="41185393"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5D4AFA61" w14:textId="17053941"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HB57</w:t>
            </w:r>
          </w:p>
        </w:tc>
        <w:tc>
          <w:tcPr>
            <w:tcW w:w="2023" w:type="pct"/>
            <w:shd w:val="clear" w:color="auto" w:fill="auto"/>
            <w:noWrap/>
            <w:vAlign w:val="bottom"/>
          </w:tcPr>
          <w:p w14:paraId="20743C1F"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Havant War Memorial Hospital</w:t>
            </w:r>
          </w:p>
        </w:tc>
        <w:tc>
          <w:tcPr>
            <w:tcW w:w="2288" w:type="pct"/>
            <w:vAlign w:val="bottom"/>
          </w:tcPr>
          <w:p w14:paraId="263345C8"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Not available – site has been redeveloped as care home.</w:t>
            </w:r>
          </w:p>
        </w:tc>
      </w:tr>
      <w:tr w:rsidR="00A02C55" w:rsidRPr="00922874" w14:paraId="2D9B32E5" w14:textId="77777777" w:rsidTr="00E32CB6">
        <w:trPr>
          <w:trHeight w:val="240"/>
        </w:trPr>
        <w:tc>
          <w:tcPr>
            <w:tcW w:w="398" w:type="pct"/>
            <w:vMerge/>
          </w:tcPr>
          <w:p w14:paraId="276B580D"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5C1DC4B6" w14:textId="3F0ED0CA"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HB58</w:t>
            </w:r>
          </w:p>
        </w:tc>
        <w:tc>
          <w:tcPr>
            <w:tcW w:w="2023" w:type="pct"/>
            <w:shd w:val="clear" w:color="auto" w:fill="auto"/>
            <w:noWrap/>
            <w:vAlign w:val="bottom"/>
          </w:tcPr>
          <w:p w14:paraId="7D1059B9"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 xml:space="preserve">Portsmouth Water Land  </w:t>
            </w:r>
          </w:p>
        </w:tc>
        <w:tc>
          <w:tcPr>
            <w:tcW w:w="2288" w:type="pct"/>
            <w:vAlign w:val="bottom"/>
          </w:tcPr>
          <w:p w14:paraId="774F05B7"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Land required by Portsmouth Water company use</w:t>
            </w:r>
          </w:p>
        </w:tc>
      </w:tr>
      <w:tr w:rsidR="00A02C55" w:rsidRPr="00922874" w14:paraId="406DC8DC" w14:textId="77777777" w:rsidTr="00E32CB6">
        <w:trPr>
          <w:trHeight w:val="240"/>
        </w:trPr>
        <w:tc>
          <w:tcPr>
            <w:tcW w:w="398" w:type="pct"/>
            <w:vMerge/>
          </w:tcPr>
          <w:p w14:paraId="35FC46F2"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2A3A7DE5" w14:textId="04BB762A"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HB59</w:t>
            </w:r>
          </w:p>
        </w:tc>
        <w:tc>
          <w:tcPr>
            <w:tcW w:w="2023" w:type="pct"/>
            <w:shd w:val="clear" w:color="auto" w:fill="auto"/>
            <w:noWrap/>
            <w:vAlign w:val="bottom"/>
          </w:tcPr>
          <w:p w14:paraId="20FC74B6"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Town End House</w:t>
            </w:r>
          </w:p>
        </w:tc>
        <w:tc>
          <w:tcPr>
            <w:tcW w:w="2288" w:type="pct"/>
            <w:vAlign w:val="bottom"/>
          </w:tcPr>
          <w:p w14:paraId="10163EA4"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Site is in active employment use and not expected to become available for residential development</w:t>
            </w:r>
          </w:p>
        </w:tc>
      </w:tr>
      <w:tr w:rsidR="00A02C55" w:rsidRPr="00922874" w14:paraId="3CBE7035" w14:textId="77777777" w:rsidTr="00E32CB6">
        <w:trPr>
          <w:trHeight w:val="240"/>
        </w:trPr>
        <w:tc>
          <w:tcPr>
            <w:tcW w:w="398" w:type="pct"/>
            <w:vMerge/>
          </w:tcPr>
          <w:p w14:paraId="4EBF6B00"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2078B8FE" w14:textId="6A4D4740"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HB60</w:t>
            </w:r>
          </w:p>
        </w:tc>
        <w:tc>
          <w:tcPr>
            <w:tcW w:w="2023" w:type="pct"/>
            <w:shd w:val="clear" w:color="auto" w:fill="auto"/>
            <w:noWrap/>
            <w:vAlign w:val="bottom"/>
          </w:tcPr>
          <w:p w14:paraId="525DA185"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Hooks Lane Recreation Ground</w:t>
            </w:r>
          </w:p>
        </w:tc>
        <w:tc>
          <w:tcPr>
            <w:tcW w:w="2288" w:type="pct"/>
            <w:vAlign w:val="bottom"/>
          </w:tcPr>
          <w:p w14:paraId="6D0A3C76"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 xml:space="preserve">Rugby Club would need to be </w:t>
            </w:r>
            <w:proofErr w:type="spellStart"/>
            <w:r w:rsidRPr="00922874">
              <w:rPr>
                <w:rFonts w:eastAsia="Times New Roman"/>
                <w:color w:val="auto"/>
                <w:sz w:val="20"/>
                <w:szCs w:val="20"/>
                <w:lang w:eastAsia="en-GB"/>
              </w:rPr>
              <w:t>reprovided</w:t>
            </w:r>
            <w:proofErr w:type="spellEnd"/>
            <w:r w:rsidRPr="00922874">
              <w:rPr>
                <w:rFonts w:eastAsia="Times New Roman"/>
                <w:color w:val="auto"/>
                <w:sz w:val="20"/>
                <w:szCs w:val="20"/>
                <w:lang w:eastAsia="en-GB"/>
              </w:rPr>
              <w:t xml:space="preserve"> for elsewhere to allow development of site. No alternative location identified at present</w:t>
            </w:r>
          </w:p>
        </w:tc>
      </w:tr>
      <w:tr w:rsidR="00A02C55" w:rsidRPr="00922874" w14:paraId="30076421" w14:textId="77777777" w:rsidTr="00E32CB6">
        <w:trPr>
          <w:trHeight w:val="240"/>
        </w:trPr>
        <w:tc>
          <w:tcPr>
            <w:tcW w:w="398" w:type="pct"/>
            <w:vMerge/>
          </w:tcPr>
          <w:p w14:paraId="0769FCD4" w14:textId="77777777" w:rsidR="00A02C55" w:rsidRPr="00922874" w:rsidRDefault="00A02C55" w:rsidP="00A02C55">
            <w:pPr>
              <w:rPr>
                <w:rFonts w:eastAsia="Times New Roman"/>
                <w:color w:val="auto"/>
                <w:sz w:val="20"/>
                <w:szCs w:val="20"/>
                <w:lang w:eastAsia="en-GB"/>
              </w:rPr>
            </w:pPr>
          </w:p>
        </w:tc>
        <w:tc>
          <w:tcPr>
            <w:tcW w:w="291" w:type="pct"/>
            <w:shd w:val="clear" w:color="auto" w:fill="auto"/>
            <w:noWrap/>
            <w:vAlign w:val="center"/>
          </w:tcPr>
          <w:p w14:paraId="08151115" w14:textId="455DDC16" w:rsidR="00A02C55" w:rsidRPr="00922874" w:rsidRDefault="00A02C55" w:rsidP="00A02C55">
            <w:pPr>
              <w:rPr>
                <w:rFonts w:eastAsia="Times New Roman"/>
                <w:color w:val="auto"/>
                <w:sz w:val="20"/>
                <w:szCs w:val="20"/>
                <w:lang w:eastAsia="en-GB"/>
              </w:rPr>
            </w:pPr>
            <w:r w:rsidRPr="00A02C55">
              <w:rPr>
                <w:rFonts w:eastAsia="Times New Roman"/>
                <w:color w:val="auto"/>
                <w:sz w:val="20"/>
                <w:szCs w:val="20"/>
                <w:lang w:eastAsia="en-GB"/>
              </w:rPr>
              <w:t>HB62</w:t>
            </w:r>
          </w:p>
        </w:tc>
        <w:tc>
          <w:tcPr>
            <w:tcW w:w="2023" w:type="pct"/>
            <w:shd w:val="clear" w:color="auto" w:fill="auto"/>
            <w:noWrap/>
            <w:vAlign w:val="bottom"/>
          </w:tcPr>
          <w:p w14:paraId="2B3D11B8"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Land at Havant Railway Station and Market Parade</w:t>
            </w:r>
          </w:p>
        </w:tc>
        <w:tc>
          <w:tcPr>
            <w:tcW w:w="2288" w:type="pct"/>
            <w:vAlign w:val="bottom"/>
          </w:tcPr>
          <w:p w14:paraId="60DD976F" w14:textId="77777777" w:rsidR="00A02C55" w:rsidRPr="00922874" w:rsidRDefault="00A02C55" w:rsidP="00A02C55">
            <w:pPr>
              <w:rPr>
                <w:rFonts w:eastAsia="Times New Roman"/>
                <w:color w:val="auto"/>
                <w:sz w:val="20"/>
                <w:szCs w:val="20"/>
                <w:lang w:eastAsia="en-GB"/>
              </w:rPr>
            </w:pPr>
            <w:r w:rsidRPr="00922874">
              <w:rPr>
                <w:rFonts w:eastAsia="Times New Roman"/>
                <w:color w:val="auto"/>
                <w:sz w:val="20"/>
                <w:szCs w:val="20"/>
                <w:lang w:eastAsia="en-GB"/>
              </w:rPr>
              <w:t>Part of site covered by another SHLAA site. No justification that proposal is achievable/developable</w:t>
            </w:r>
          </w:p>
        </w:tc>
      </w:tr>
      <w:tr w:rsidR="0029340D" w:rsidRPr="00922874" w14:paraId="0DD1B5B5" w14:textId="77777777" w:rsidTr="00E32CB6">
        <w:trPr>
          <w:trHeight w:val="240"/>
        </w:trPr>
        <w:tc>
          <w:tcPr>
            <w:tcW w:w="398" w:type="pct"/>
            <w:vMerge/>
          </w:tcPr>
          <w:p w14:paraId="2699018F"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56DD8DEF" w14:textId="50C68C28"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H</w:t>
            </w:r>
            <w:r w:rsidR="00A02C55">
              <w:rPr>
                <w:rFonts w:eastAsia="Times New Roman"/>
                <w:color w:val="auto"/>
                <w:sz w:val="20"/>
                <w:szCs w:val="20"/>
                <w:lang w:eastAsia="en-GB"/>
              </w:rPr>
              <w:t>B</w:t>
            </w:r>
            <w:r w:rsidR="00780978">
              <w:rPr>
                <w:rFonts w:eastAsia="Times New Roman"/>
                <w:color w:val="auto"/>
                <w:sz w:val="20"/>
                <w:szCs w:val="20"/>
                <w:lang w:eastAsia="en-GB"/>
              </w:rPr>
              <w:t>63</w:t>
            </w:r>
          </w:p>
        </w:tc>
        <w:tc>
          <w:tcPr>
            <w:tcW w:w="2023" w:type="pct"/>
            <w:shd w:val="clear" w:color="auto" w:fill="auto"/>
            <w:noWrap/>
            <w:vAlign w:val="bottom"/>
          </w:tcPr>
          <w:p w14:paraId="0C9AF281" w14:textId="06F9BC48" w:rsidR="0029340D" w:rsidRPr="00922874" w:rsidRDefault="00F6425B" w:rsidP="00080A28">
            <w:pPr>
              <w:rPr>
                <w:rFonts w:eastAsia="Times New Roman"/>
                <w:color w:val="auto"/>
                <w:sz w:val="20"/>
                <w:szCs w:val="20"/>
                <w:lang w:eastAsia="en-GB"/>
              </w:rPr>
            </w:pPr>
            <w:proofErr w:type="spellStart"/>
            <w:r>
              <w:rPr>
                <w:rFonts w:eastAsia="Times New Roman"/>
                <w:color w:val="auto"/>
                <w:sz w:val="20"/>
                <w:szCs w:val="20"/>
                <w:lang w:eastAsia="en-GB"/>
              </w:rPr>
              <w:t>Kingscroft</w:t>
            </w:r>
            <w:proofErr w:type="spellEnd"/>
            <w:r>
              <w:rPr>
                <w:rFonts w:eastAsia="Times New Roman"/>
                <w:color w:val="auto"/>
                <w:sz w:val="20"/>
                <w:szCs w:val="20"/>
                <w:lang w:eastAsia="en-GB"/>
              </w:rPr>
              <w:t xml:space="preserve"> Farm</w:t>
            </w:r>
          </w:p>
        </w:tc>
        <w:tc>
          <w:tcPr>
            <w:tcW w:w="2288" w:type="pct"/>
            <w:vAlign w:val="bottom"/>
          </w:tcPr>
          <w:p w14:paraId="2F55E8D3" w14:textId="688CC538" w:rsidR="0029340D" w:rsidRPr="00922874" w:rsidRDefault="00F6425B" w:rsidP="00080A28">
            <w:pPr>
              <w:rPr>
                <w:rFonts w:eastAsia="Times New Roman"/>
                <w:color w:val="auto"/>
                <w:sz w:val="20"/>
                <w:szCs w:val="20"/>
                <w:lang w:eastAsia="en-GB"/>
              </w:rPr>
            </w:pPr>
            <w:r w:rsidRPr="00922874">
              <w:rPr>
                <w:rFonts w:eastAsia="Times New Roman"/>
                <w:color w:val="auto"/>
                <w:sz w:val="20"/>
                <w:szCs w:val="20"/>
                <w:lang w:eastAsia="en-GB"/>
              </w:rPr>
              <w:t>Flood Zone 3 in 2115 on SFRA</w:t>
            </w:r>
          </w:p>
        </w:tc>
      </w:tr>
      <w:tr w:rsidR="0029340D" w:rsidRPr="00922874" w14:paraId="4C060F20" w14:textId="77777777" w:rsidTr="00E32CB6">
        <w:trPr>
          <w:trHeight w:val="240"/>
        </w:trPr>
        <w:tc>
          <w:tcPr>
            <w:tcW w:w="398" w:type="pct"/>
            <w:vMerge/>
          </w:tcPr>
          <w:p w14:paraId="41348612"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1708258D" w14:textId="77FD46CC" w:rsidR="0029340D" w:rsidRPr="00922874" w:rsidRDefault="00780978" w:rsidP="00080A28">
            <w:pPr>
              <w:rPr>
                <w:rFonts w:eastAsia="Times New Roman"/>
                <w:color w:val="auto"/>
                <w:sz w:val="20"/>
                <w:szCs w:val="20"/>
                <w:lang w:eastAsia="en-GB"/>
              </w:rPr>
            </w:pPr>
            <w:r>
              <w:rPr>
                <w:rFonts w:eastAsia="Times New Roman"/>
                <w:color w:val="auto"/>
                <w:sz w:val="20"/>
                <w:szCs w:val="20"/>
                <w:lang w:eastAsia="en-GB"/>
              </w:rPr>
              <w:t>HB64</w:t>
            </w:r>
          </w:p>
        </w:tc>
        <w:tc>
          <w:tcPr>
            <w:tcW w:w="2023" w:type="pct"/>
            <w:shd w:val="clear" w:color="auto" w:fill="auto"/>
            <w:noWrap/>
            <w:vAlign w:val="bottom"/>
          </w:tcPr>
          <w:p w14:paraId="2E9550DD"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Langstone Lodge</w:t>
            </w:r>
          </w:p>
        </w:tc>
        <w:tc>
          <w:tcPr>
            <w:tcW w:w="2288" w:type="pct"/>
            <w:vAlign w:val="bottom"/>
          </w:tcPr>
          <w:p w14:paraId="314C026E"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Site located in Flood Zone 2, predicted Flood Zone 3 in 2115 on SFRA</w:t>
            </w:r>
          </w:p>
        </w:tc>
      </w:tr>
      <w:tr w:rsidR="0029340D" w:rsidRPr="00922874" w14:paraId="61F6636F" w14:textId="77777777" w:rsidTr="00E32CB6">
        <w:trPr>
          <w:trHeight w:val="240"/>
        </w:trPr>
        <w:tc>
          <w:tcPr>
            <w:tcW w:w="398" w:type="pct"/>
            <w:vMerge/>
          </w:tcPr>
          <w:p w14:paraId="430761F3" w14:textId="77777777" w:rsidR="0029340D" w:rsidRPr="00922874" w:rsidRDefault="0029340D" w:rsidP="00080A28">
            <w:pPr>
              <w:rPr>
                <w:rFonts w:eastAsia="Times New Roman"/>
                <w:color w:val="auto"/>
                <w:sz w:val="20"/>
                <w:szCs w:val="20"/>
                <w:lang w:eastAsia="en-GB"/>
              </w:rPr>
            </w:pPr>
          </w:p>
        </w:tc>
        <w:tc>
          <w:tcPr>
            <w:tcW w:w="291" w:type="pct"/>
            <w:tcBorders>
              <w:bottom w:val="single" w:sz="4" w:space="0" w:color="auto"/>
            </w:tcBorders>
            <w:shd w:val="clear" w:color="auto" w:fill="auto"/>
            <w:noWrap/>
            <w:vAlign w:val="bottom"/>
          </w:tcPr>
          <w:p w14:paraId="0D4587DD" w14:textId="7334DE7F" w:rsidR="0029340D" w:rsidRPr="00922874" w:rsidRDefault="00780978" w:rsidP="00080A28">
            <w:pPr>
              <w:rPr>
                <w:rFonts w:eastAsia="Times New Roman"/>
                <w:color w:val="auto"/>
                <w:sz w:val="20"/>
                <w:szCs w:val="20"/>
                <w:lang w:eastAsia="en-GB"/>
              </w:rPr>
            </w:pPr>
            <w:r>
              <w:rPr>
                <w:rFonts w:eastAsia="Times New Roman"/>
                <w:color w:val="auto"/>
                <w:sz w:val="20"/>
                <w:szCs w:val="20"/>
                <w:lang w:eastAsia="en-GB"/>
              </w:rPr>
              <w:t>HB65</w:t>
            </w:r>
          </w:p>
        </w:tc>
        <w:tc>
          <w:tcPr>
            <w:tcW w:w="2023" w:type="pct"/>
            <w:tcBorders>
              <w:bottom w:val="single" w:sz="4" w:space="0" w:color="auto"/>
            </w:tcBorders>
            <w:shd w:val="clear" w:color="auto" w:fill="auto"/>
            <w:noWrap/>
            <w:vAlign w:val="bottom"/>
          </w:tcPr>
          <w:p w14:paraId="3F79E1EE"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Portsdown</w:t>
            </w:r>
            <w:proofErr w:type="spellEnd"/>
            <w:r w:rsidRPr="00922874">
              <w:rPr>
                <w:rFonts w:eastAsia="Times New Roman"/>
                <w:color w:val="auto"/>
                <w:sz w:val="20"/>
                <w:szCs w:val="20"/>
                <w:lang w:eastAsia="en-GB"/>
              </w:rPr>
              <w:t xml:space="preserve"> Hill</w:t>
            </w:r>
          </w:p>
        </w:tc>
        <w:tc>
          <w:tcPr>
            <w:tcW w:w="2288" w:type="pct"/>
            <w:tcBorders>
              <w:bottom w:val="single" w:sz="4" w:space="0" w:color="auto"/>
            </w:tcBorders>
            <w:vAlign w:val="bottom"/>
          </w:tcPr>
          <w:p w14:paraId="41DD4D97"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Part of the site has been developed and the land remaining cannot be developed due to a S106 agreement and a high pressure gas main.</w:t>
            </w:r>
          </w:p>
        </w:tc>
      </w:tr>
      <w:tr w:rsidR="0029340D" w:rsidRPr="00922874" w14:paraId="01C9121A" w14:textId="77777777" w:rsidTr="00E32CB6">
        <w:trPr>
          <w:trHeight w:val="240"/>
        </w:trPr>
        <w:tc>
          <w:tcPr>
            <w:tcW w:w="398" w:type="pct"/>
            <w:vMerge/>
          </w:tcPr>
          <w:p w14:paraId="44518166"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05DE0B5D" w14:textId="231C7CDB" w:rsidR="0029340D" w:rsidRPr="00922874" w:rsidRDefault="00780978" w:rsidP="00080A28">
            <w:pPr>
              <w:rPr>
                <w:rFonts w:eastAsia="Times New Roman"/>
                <w:color w:val="auto"/>
                <w:sz w:val="20"/>
                <w:szCs w:val="20"/>
                <w:lang w:eastAsia="en-GB"/>
              </w:rPr>
            </w:pPr>
            <w:r>
              <w:rPr>
                <w:rFonts w:eastAsia="Times New Roman"/>
                <w:color w:val="auto"/>
                <w:sz w:val="20"/>
                <w:szCs w:val="20"/>
                <w:lang w:eastAsia="en-GB"/>
              </w:rPr>
              <w:t>HB66</w:t>
            </w:r>
          </w:p>
        </w:tc>
        <w:tc>
          <w:tcPr>
            <w:tcW w:w="2023" w:type="pct"/>
            <w:shd w:val="clear" w:color="auto" w:fill="auto"/>
            <w:noWrap/>
            <w:vAlign w:val="bottom"/>
          </w:tcPr>
          <w:p w14:paraId="32669214"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 xml:space="preserve">Land south of </w:t>
            </w:r>
            <w:proofErr w:type="spellStart"/>
            <w:r w:rsidRPr="00922874">
              <w:rPr>
                <w:rFonts w:eastAsia="Times New Roman"/>
                <w:color w:val="auto"/>
                <w:sz w:val="20"/>
                <w:szCs w:val="20"/>
                <w:lang w:eastAsia="en-GB"/>
              </w:rPr>
              <w:t>Bidbury</w:t>
            </w:r>
            <w:proofErr w:type="spellEnd"/>
            <w:r w:rsidRPr="00922874">
              <w:rPr>
                <w:rFonts w:eastAsia="Times New Roman"/>
                <w:color w:val="auto"/>
                <w:sz w:val="20"/>
                <w:szCs w:val="20"/>
                <w:lang w:eastAsia="en-GB"/>
              </w:rPr>
              <w:t xml:space="preserve"> Mead</w:t>
            </w:r>
          </w:p>
        </w:tc>
        <w:tc>
          <w:tcPr>
            <w:tcW w:w="2288" w:type="pct"/>
            <w:vAlign w:val="bottom"/>
          </w:tcPr>
          <w:p w14:paraId="23FED1F3" w14:textId="77777777" w:rsidR="0029340D" w:rsidRPr="00922874" w:rsidRDefault="0029340D" w:rsidP="00080A28">
            <w:pPr>
              <w:rPr>
                <w:rFonts w:eastAsia="Times New Roman"/>
                <w:color w:val="auto"/>
                <w:sz w:val="20"/>
                <w:szCs w:val="20"/>
                <w:lang w:eastAsia="en-GB"/>
              </w:rPr>
            </w:pPr>
            <w:r w:rsidRPr="00922874">
              <w:rPr>
                <w:rFonts w:eastAsia="Times New Roman"/>
                <w:color w:val="auto"/>
                <w:sz w:val="20"/>
                <w:szCs w:val="20"/>
                <w:lang w:eastAsia="en-GB"/>
              </w:rPr>
              <w:t>Development would result in the loss of allotments.</w:t>
            </w:r>
          </w:p>
        </w:tc>
      </w:tr>
      <w:tr w:rsidR="0029340D" w:rsidRPr="00922874" w14:paraId="6E253EF1" w14:textId="77777777" w:rsidTr="00E32CB6">
        <w:trPr>
          <w:trHeight w:val="240"/>
        </w:trPr>
        <w:tc>
          <w:tcPr>
            <w:tcW w:w="398" w:type="pct"/>
            <w:vMerge/>
          </w:tcPr>
          <w:p w14:paraId="19C8131D"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2B9204B3" w14:textId="4F93847E" w:rsidR="0029340D" w:rsidRPr="00B56B58" w:rsidRDefault="00780978" w:rsidP="00080A28">
            <w:pPr>
              <w:rPr>
                <w:rFonts w:eastAsia="Times New Roman"/>
                <w:color w:val="auto"/>
                <w:sz w:val="20"/>
                <w:szCs w:val="20"/>
                <w:lang w:eastAsia="en-GB"/>
              </w:rPr>
            </w:pPr>
            <w:r w:rsidRPr="00B56B58">
              <w:rPr>
                <w:rFonts w:eastAsia="Times New Roman"/>
                <w:color w:val="auto"/>
                <w:sz w:val="20"/>
                <w:szCs w:val="20"/>
                <w:lang w:eastAsia="en-GB"/>
              </w:rPr>
              <w:t>HB67</w:t>
            </w:r>
          </w:p>
        </w:tc>
        <w:tc>
          <w:tcPr>
            <w:tcW w:w="2023" w:type="pct"/>
            <w:shd w:val="clear" w:color="auto" w:fill="auto"/>
            <w:noWrap/>
            <w:vAlign w:val="bottom"/>
          </w:tcPr>
          <w:p w14:paraId="1BCB043F" w14:textId="77777777" w:rsidR="0029340D" w:rsidRPr="00B56B58" w:rsidRDefault="0029340D" w:rsidP="00080A28">
            <w:pPr>
              <w:rPr>
                <w:rFonts w:eastAsia="Times New Roman"/>
                <w:color w:val="auto"/>
                <w:sz w:val="20"/>
                <w:szCs w:val="20"/>
                <w:lang w:eastAsia="en-GB"/>
              </w:rPr>
            </w:pPr>
            <w:r w:rsidRPr="00B56B58">
              <w:rPr>
                <w:rFonts w:eastAsia="Times New Roman"/>
                <w:color w:val="auto"/>
                <w:sz w:val="20"/>
                <w:szCs w:val="20"/>
                <w:lang w:eastAsia="en-GB"/>
              </w:rPr>
              <w:t>Land south of Wade Lane</w:t>
            </w:r>
          </w:p>
        </w:tc>
        <w:tc>
          <w:tcPr>
            <w:tcW w:w="2288" w:type="pct"/>
            <w:vAlign w:val="bottom"/>
          </w:tcPr>
          <w:p w14:paraId="566EA7B9" w14:textId="42E8120A" w:rsidR="00053D32" w:rsidRPr="00B56B58" w:rsidRDefault="00B81BB3" w:rsidP="00080A28">
            <w:pPr>
              <w:rPr>
                <w:rFonts w:eastAsia="Times New Roman"/>
                <w:color w:val="auto"/>
                <w:sz w:val="20"/>
                <w:szCs w:val="20"/>
                <w:lang w:eastAsia="en-GB"/>
              </w:rPr>
            </w:pPr>
            <w:r w:rsidRPr="00B56B58">
              <w:rPr>
                <w:rFonts w:eastAsia="Times New Roman"/>
                <w:color w:val="auto"/>
                <w:sz w:val="20"/>
                <w:szCs w:val="20"/>
                <w:lang w:eastAsia="en-GB"/>
              </w:rPr>
              <w:t>S</w:t>
            </w:r>
            <w:r w:rsidR="00053D32" w:rsidRPr="00B56B58">
              <w:rPr>
                <w:rFonts w:eastAsia="Times New Roman"/>
                <w:color w:val="auto"/>
                <w:sz w:val="20"/>
                <w:szCs w:val="20"/>
                <w:lang w:eastAsia="en-GB"/>
              </w:rPr>
              <w:t xml:space="preserve">ite previously promoted for open space in connection with land at </w:t>
            </w:r>
            <w:proofErr w:type="spellStart"/>
            <w:r w:rsidR="00053D32" w:rsidRPr="00B56B58">
              <w:rPr>
                <w:rFonts w:eastAsia="Times New Roman"/>
                <w:color w:val="auto"/>
                <w:sz w:val="20"/>
                <w:szCs w:val="20"/>
                <w:lang w:eastAsia="en-GB"/>
              </w:rPr>
              <w:t>Portsdown</w:t>
            </w:r>
            <w:proofErr w:type="spellEnd"/>
            <w:r w:rsidR="00053D32" w:rsidRPr="00B56B58">
              <w:rPr>
                <w:rFonts w:eastAsia="Times New Roman"/>
                <w:color w:val="auto"/>
                <w:sz w:val="20"/>
                <w:szCs w:val="20"/>
                <w:lang w:eastAsia="en-GB"/>
              </w:rPr>
              <w:t xml:space="preserve"> Hill reference HB65.</w:t>
            </w:r>
            <w:r w:rsidR="00EB33E7" w:rsidRPr="00B56B58">
              <w:rPr>
                <w:rFonts w:eastAsia="Times New Roman"/>
                <w:color w:val="auto"/>
                <w:sz w:val="20"/>
                <w:szCs w:val="20"/>
                <w:lang w:eastAsia="en-GB"/>
              </w:rPr>
              <w:t xml:space="preserve"> </w:t>
            </w:r>
            <w:r w:rsidRPr="00B56B58">
              <w:rPr>
                <w:rFonts w:eastAsia="Times New Roman"/>
                <w:color w:val="auto"/>
                <w:sz w:val="20"/>
                <w:szCs w:val="20"/>
                <w:lang w:eastAsia="en-GB"/>
              </w:rPr>
              <w:t xml:space="preserve">Site unsuitable for housing given its inclusion within </w:t>
            </w:r>
            <w:r w:rsidR="00053D32" w:rsidRPr="00B56B58">
              <w:rPr>
                <w:rFonts w:eastAsia="Times New Roman"/>
                <w:color w:val="auto"/>
                <w:sz w:val="20"/>
                <w:szCs w:val="20"/>
                <w:lang w:eastAsia="en-GB"/>
              </w:rPr>
              <w:t>the Chichester Harbour Area of Outstanding Natural Beaut</w:t>
            </w:r>
            <w:r w:rsidR="00F42A6D" w:rsidRPr="00B56B58">
              <w:rPr>
                <w:rFonts w:eastAsia="Times New Roman"/>
                <w:color w:val="auto"/>
                <w:sz w:val="20"/>
                <w:szCs w:val="20"/>
                <w:lang w:eastAsia="en-GB"/>
              </w:rPr>
              <w:t xml:space="preserve">y. Its development would have an adverse impact on the landscape. </w:t>
            </w:r>
          </w:p>
        </w:tc>
      </w:tr>
      <w:tr w:rsidR="0029340D" w:rsidRPr="00922874" w14:paraId="28B355B5" w14:textId="77777777" w:rsidTr="00E32CB6">
        <w:trPr>
          <w:trHeight w:val="70"/>
        </w:trPr>
        <w:tc>
          <w:tcPr>
            <w:tcW w:w="398" w:type="pct"/>
            <w:vMerge/>
          </w:tcPr>
          <w:p w14:paraId="51C9004E"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271D95B7" w14:textId="0840FF24" w:rsidR="0029340D" w:rsidRPr="00B56B58" w:rsidRDefault="00780978" w:rsidP="00080A28">
            <w:pPr>
              <w:rPr>
                <w:rFonts w:eastAsia="Times New Roman"/>
                <w:color w:val="auto"/>
                <w:sz w:val="20"/>
                <w:szCs w:val="20"/>
                <w:lang w:eastAsia="en-GB"/>
              </w:rPr>
            </w:pPr>
            <w:r w:rsidRPr="00B56B58">
              <w:rPr>
                <w:rFonts w:eastAsia="Times New Roman"/>
                <w:color w:val="auto"/>
                <w:sz w:val="20"/>
                <w:szCs w:val="20"/>
                <w:lang w:eastAsia="en-GB"/>
              </w:rPr>
              <w:t>HB6b</w:t>
            </w:r>
          </w:p>
        </w:tc>
        <w:tc>
          <w:tcPr>
            <w:tcW w:w="2023" w:type="pct"/>
            <w:shd w:val="clear" w:color="auto" w:fill="auto"/>
            <w:noWrap/>
            <w:vAlign w:val="bottom"/>
          </w:tcPr>
          <w:p w14:paraId="35055E1B" w14:textId="77777777" w:rsidR="0029340D" w:rsidRPr="00B56B58" w:rsidRDefault="0029340D" w:rsidP="00080A28">
            <w:pPr>
              <w:rPr>
                <w:rFonts w:eastAsia="Times New Roman"/>
                <w:color w:val="auto"/>
                <w:sz w:val="20"/>
                <w:szCs w:val="20"/>
                <w:lang w:eastAsia="en-GB"/>
              </w:rPr>
            </w:pPr>
            <w:proofErr w:type="spellStart"/>
            <w:r w:rsidRPr="00B56B58">
              <w:rPr>
                <w:rFonts w:eastAsia="Times New Roman"/>
                <w:color w:val="auto"/>
                <w:sz w:val="20"/>
                <w:szCs w:val="20"/>
                <w:lang w:eastAsia="en-GB"/>
              </w:rPr>
              <w:t>Littlepark</w:t>
            </w:r>
            <w:proofErr w:type="spellEnd"/>
            <w:r w:rsidRPr="00B56B58">
              <w:rPr>
                <w:rFonts w:eastAsia="Times New Roman"/>
                <w:color w:val="auto"/>
                <w:sz w:val="20"/>
                <w:szCs w:val="20"/>
                <w:lang w:eastAsia="en-GB"/>
              </w:rPr>
              <w:t xml:space="preserve"> Wood</w:t>
            </w:r>
          </w:p>
        </w:tc>
        <w:tc>
          <w:tcPr>
            <w:tcW w:w="2288" w:type="pct"/>
            <w:vAlign w:val="bottom"/>
          </w:tcPr>
          <w:p w14:paraId="29F7F65F" w14:textId="77777777" w:rsidR="0029340D" w:rsidRPr="00B56B58" w:rsidRDefault="0029340D" w:rsidP="00080A28">
            <w:pPr>
              <w:rPr>
                <w:rFonts w:eastAsia="Times New Roman"/>
                <w:color w:val="auto"/>
                <w:sz w:val="20"/>
                <w:szCs w:val="20"/>
                <w:lang w:eastAsia="en-GB"/>
              </w:rPr>
            </w:pPr>
            <w:r w:rsidRPr="00B56B58">
              <w:rPr>
                <w:rFonts w:eastAsia="Times New Roman"/>
                <w:color w:val="auto"/>
                <w:sz w:val="20"/>
                <w:szCs w:val="20"/>
                <w:lang w:eastAsia="en-GB"/>
              </w:rPr>
              <w:t xml:space="preserve">The site is covered by trees which are protected and designated SINC. </w:t>
            </w:r>
          </w:p>
        </w:tc>
      </w:tr>
      <w:tr w:rsidR="0029340D" w:rsidRPr="00922874" w14:paraId="321A0370" w14:textId="77777777" w:rsidTr="00E32CB6">
        <w:trPr>
          <w:trHeight w:val="240"/>
        </w:trPr>
        <w:tc>
          <w:tcPr>
            <w:tcW w:w="398" w:type="pct"/>
            <w:vMerge/>
          </w:tcPr>
          <w:p w14:paraId="672D2CC8" w14:textId="77777777" w:rsidR="0029340D" w:rsidRPr="00922874" w:rsidRDefault="0029340D" w:rsidP="00080A28">
            <w:pPr>
              <w:rPr>
                <w:rFonts w:eastAsia="Times New Roman"/>
                <w:color w:val="auto"/>
                <w:sz w:val="20"/>
                <w:szCs w:val="20"/>
                <w:lang w:eastAsia="en-GB"/>
              </w:rPr>
            </w:pPr>
          </w:p>
        </w:tc>
        <w:tc>
          <w:tcPr>
            <w:tcW w:w="291" w:type="pct"/>
            <w:shd w:val="clear" w:color="auto" w:fill="auto"/>
            <w:noWrap/>
            <w:vAlign w:val="bottom"/>
          </w:tcPr>
          <w:p w14:paraId="4B1BE2F3" w14:textId="32F01912" w:rsidR="0029340D" w:rsidRPr="00B56B58" w:rsidRDefault="0029340D" w:rsidP="00080A28">
            <w:pPr>
              <w:rPr>
                <w:rFonts w:eastAsia="Times New Roman"/>
                <w:color w:val="auto"/>
                <w:sz w:val="20"/>
                <w:szCs w:val="20"/>
                <w:lang w:eastAsia="en-GB"/>
              </w:rPr>
            </w:pPr>
            <w:r w:rsidRPr="00B56B58">
              <w:rPr>
                <w:rFonts w:eastAsia="Times New Roman"/>
                <w:color w:val="auto"/>
                <w:sz w:val="20"/>
                <w:szCs w:val="20"/>
                <w:lang w:eastAsia="en-GB"/>
              </w:rPr>
              <w:t>HB15</w:t>
            </w:r>
          </w:p>
        </w:tc>
        <w:tc>
          <w:tcPr>
            <w:tcW w:w="2023" w:type="pct"/>
            <w:shd w:val="clear" w:color="auto" w:fill="auto"/>
            <w:noWrap/>
            <w:vAlign w:val="bottom"/>
          </w:tcPr>
          <w:p w14:paraId="07DE6C82" w14:textId="76A05898" w:rsidR="0029340D" w:rsidRPr="00B56B58" w:rsidRDefault="0029340D" w:rsidP="00080A28">
            <w:pPr>
              <w:rPr>
                <w:rFonts w:eastAsia="Times New Roman"/>
                <w:color w:val="auto"/>
                <w:sz w:val="20"/>
                <w:szCs w:val="20"/>
                <w:lang w:eastAsia="en-GB"/>
              </w:rPr>
            </w:pPr>
            <w:proofErr w:type="spellStart"/>
            <w:r w:rsidRPr="00B56B58">
              <w:rPr>
                <w:rFonts w:eastAsia="Times New Roman"/>
                <w:color w:val="auto"/>
                <w:sz w:val="20"/>
                <w:szCs w:val="20"/>
                <w:lang w:eastAsia="en-GB"/>
              </w:rPr>
              <w:t>Southmere</w:t>
            </w:r>
            <w:proofErr w:type="spellEnd"/>
            <w:r w:rsidRPr="00B56B58">
              <w:rPr>
                <w:rFonts w:eastAsia="Times New Roman"/>
                <w:color w:val="auto"/>
                <w:sz w:val="20"/>
                <w:szCs w:val="20"/>
                <w:lang w:eastAsia="en-GB"/>
              </w:rPr>
              <w:t xml:space="preserve"> Field</w:t>
            </w:r>
          </w:p>
        </w:tc>
        <w:tc>
          <w:tcPr>
            <w:tcW w:w="2288" w:type="pct"/>
            <w:vAlign w:val="bottom"/>
          </w:tcPr>
          <w:p w14:paraId="7AF55DBD" w14:textId="36572F6D" w:rsidR="0029340D" w:rsidRPr="00B56B58" w:rsidRDefault="00A12FD0" w:rsidP="00080A28">
            <w:pPr>
              <w:rPr>
                <w:rFonts w:eastAsia="Times New Roman"/>
                <w:color w:val="auto"/>
                <w:sz w:val="20"/>
                <w:szCs w:val="20"/>
                <w:lang w:eastAsia="en-GB"/>
              </w:rPr>
            </w:pPr>
            <w:r w:rsidRPr="00B56B58">
              <w:rPr>
                <w:rFonts w:eastAsia="Times New Roman"/>
                <w:color w:val="auto"/>
                <w:sz w:val="20"/>
                <w:szCs w:val="20"/>
                <w:lang w:eastAsia="en-GB"/>
              </w:rPr>
              <w:t>Gas pipeline and flooding constraints provide a site area that would not be suitable in the context of the built form and landscape.</w:t>
            </w:r>
          </w:p>
        </w:tc>
      </w:tr>
      <w:tr w:rsidR="009E18A5" w:rsidRPr="00922874" w14:paraId="1BDE1A5B" w14:textId="77777777" w:rsidTr="00E32CB6">
        <w:trPr>
          <w:trHeight w:val="255"/>
        </w:trPr>
        <w:tc>
          <w:tcPr>
            <w:tcW w:w="398" w:type="pct"/>
            <w:vMerge w:val="restart"/>
            <w:textDirection w:val="btLr"/>
          </w:tcPr>
          <w:p w14:paraId="13BE3128" w14:textId="77777777" w:rsidR="009E18A5" w:rsidRPr="00922874" w:rsidRDefault="009E18A5" w:rsidP="00780978">
            <w:pPr>
              <w:ind w:right="113"/>
              <w:rPr>
                <w:rFonts w:eastAsia="Times New Roman"/>
                <w:color w:val="auto"/>
                <w:sz w:val="20"/>
                <w:szCs w:val="20"/>
                <w:lang w:eastAsia="en-GB"/>
              </w:rPr>
            </w:pPr>
          </w:p>
          <w:p w14:paraId="1710EE60" w14:textId="0270775E" w:rsidR="009E18A5" w:rsidRPr="00922874" w:rsidRDefault="009E18A5" w:rsidP="00780978">
            <w:pPr>
              <w:ind w:right="113"/>
              <w:jc w:val="center"/>
              <w:rPr>
                <w:rFonts w:eastAsia="Times New Roman"/>
                <w:color w:val="auto"/>
                <w:sz w:val="20"/>
                <w:szCs w:val="20"/>
                <w:lang w:eastAsia="en-GB"/>
              </w:rPr>
            </w:pPr>
            <w:r w:rsidRPr="00922874">
              <w:rPr>
                <w:rFonts w:eastAsia="Times New Roman"/>
                <w:color w:val="auto"/>
                <w:sz w:val="20"/>
                <w:szCs w:val="20"/>
                <w:lang w:eastAsia="en-GB"/>
              </w:rPr>
              <w:t>HAYLING ISLAND</w:t>
            </w:r>
          </w:p>
        </w:tc>
        <w:tc>
          <w:tcPr>
            <w:tcW w:w="291" w:type="pct"/>
            <w:shd w:val="clear" w:color="auto" w:fill="auto"/>
            <w:noWrap/>
          </w:tcPr>
          <w:p w14:paraId="7F9586CD" w14:textId="7EF2A379" w:rsidR="009E18A5" w:rsidRPr="00B56B58" w:rsidRDefault="009E18A5" w:rsidP="00780978">
            <w:pPr>
              <w:rPr>
                <w:rFonts w:eastAsia="Times New Roman"/>
                <w:color w:val="auto"/>
                <w:sz w:val="20"/>
                <w:szCs w:val="20"/>
                <w:lang w:eastAsia="en-GB"/>
              </w:rPr>
            </w:pPr>
            <w:r w:rsidRPr="00B56B58">
              <w:rPr>
                <w:rFonts w:eastAsia="Times New Roman"/>
                <w:color w:val="auto"/>
                <w:sz w:val="20"/>
                <w:szCs w:val="20"/>
                <w:lang w:eastAsia="en-GB"/>
              </w:rPr>
              <w:t>HY5</w:t>
            </w:r>
          </w:p>
        </w:tc>
        <w:tc>
          <w:tcPr>
            <w:tcW w:w="2023" w:type="pct"/>
            <w:shd w:val="clear" w:color="auto" w:fill="auto"/>
            <w:noWrap/>
            <w:vAlign w:val="bottom"/>
          </w:tcPr>
          <w:p w14:paraId="266173F0" w14:textId="0D9F0196" w:rsidR="009E18A5" w:rsidRPr="00B56B58" w:rsidRDefault="009E18A5" w:rsidP="00780978">
            <w:pPr>
              <w:rPr>
                <w:rFonts w:eastAsia="Times New Roman"/>
                <w:color w:val="auto"/>
                <w:sz w:val="20"/>
                <w:szCs w:val="20"/>
                <w:lang w:eastAsia="en-GB"/>
              </w:rPr>
            </w:pPr>
            <w:r w:rsidRPr="00B56B58">
              <w:rPr>
                <w:rFonts w:eastAsia="Times New Roman"/>
                <w:color w:val="auto"/>
                <w:sz w:val="20"/>
                <w:szCs w:val="20"/>
                <w:lang w:eastAsia="en-GB"/>
              </w:rPr>
              <w:t xml:space="preserve">Land north of Tournerbury Lane </w:t>
            </w:r>
          </w:p>
        </w:tc>
        <w:tc>
          <w:tcPr>
            <w:tcW w:w="2288" w:type="pct"/>
            <w:vAlign w:val="bottom"/>
          </w:tcPr>
          <w:p w14:paraId="03A995A2" w14:textId="02C05856" w:rsidR="009E18A5" w:rsidRPr="00B56B58" w:rsidRDefault="009E18A5" w:rsidP="00780978">
            <w:pPr>
              <w:rPr>
                <w:rFonts w:eastAsia="Times New Roman"/>
                <w:color w:val="auto"/>
                <w:sz w:val="20"/>
                <w:szCs w:val="20"/>
                <w:lang w:eastAsia="en-GB"/>
              </w:rPr>
            </w:pPr>
            <w:r w:rsidRPr="00B56B58">
              <w:rPr>
                <w:rFonts w:eastAsia="Times New Roman"/>
                <w:color w:val="auto"/>
                <w:sz w:val="20"/>
                <w:szCs w:val="20"/>
                <w:lang w:eastAsia="en-GB"/>
              </w:rPr>
              <w:t xml:space="preserve">No longer available for development. </w:t>
            </w:r>
          </w:p>
        </w:tc>
      </w:tr>
      <w:tr w:rsidR="009E18A5" w:rsidRPr="00922874" w14:paraId="38EE824C" w14:textId="77777777" w:rsidTr="00E32CB6">
        <w:trPr>
          <w:trHeight w:val="255"/>
        </w:trPr>
        <w:tc>
          <w:tcPr>
            <w:tcW w:w="398" w:type="pct"/>
            <w:vMerge/>
            <w:textDirection w:val="btLr"/>
          </w:tcPr>
          <w:p w14:paraId="2A482C42" w14:textId="3D8E3619" w:rsidR="009E18A5" w:rsidRPr="00922874" w:rsidRDefault="009E18A5" w:rsidP="00780978">
            <w:pPr>
              <w:ind w:right="113"/>
              <w:jc w:val="center"/>
              <w:rPr>
                <w:rFonts w:eastAsia="Times New Roman"/>
                <w:color w:val="auto"/>
                <w:sz w:val="20"/>
                <w:szCs w:val="20"/>
                <w:lang w:eastAsia="en-GB"/>
              </w:rPr>
            </w:pPr>
          </w:p>
        </w:tc>
        <w:tc>
          <w:tcPr>
            <w:tcW w:w="291" w:type="pct"/>
            <w:shd w:val="clear" w:color="auto" w:fill="auto"/>
            <w:noWrap/>
          </w:tcPr>
          <w:p w14:paraId="2DD6AE6E" w14:textId="067A12C0"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HY30</w:t>
            </w:r>
          </w:p>
        </w:tc>
        <w:tc>
          <w:tcPr>
            <w:tcW w:w="2023" w:type="pct"/>
            <w:shd w:val="clear" w:color="auto" w:fill="auto"/>
            <w:noWrap/>
            <w:vAlign w:val="bottom"/>
          </w:tcPr>
          <w:p w14:paraId="1FEE8343"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Land at Avenue Road</w:t>
            </w:r>
          </w:p>
        </w:tc>
        <w:tc>
          <w:tcPr>
            <w:tcW w:w="2288" w:type="pct"/>
            <w:vAlign w:val="bottom"/>
          </w:tcPr>
          <w:p w14:paraId="1C2E57E4"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The SFRA shows the site to be at risk of flooding in 2115.</w:t>
            </w:r>
          </w:p>
        </w:tc>
      </w:tr>
      <w:tr w:rsidR="009E18A5" w:rsidRPr="00922874" w14:paraId="642AE710" w14:textId="77777777" w:rsidTr="00E32CB6">
        <w:trPr>
          <w:trHeight w:val="255"/>
        </w:trPr>
        <w:tc>
          <w:tcPr>
            <w:tcW w:w="398" w:type="pct"/>
            <w:vMerge/>
          </w:tcPr>
          <w:p w14:paraId="3109677D"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50D403FF" w14:textId="43C01F6F"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HY31</w:t>
            </w:r>
          </w:p>
        </w:tc>
        <w:tc>
          <w:tcPr>
            <w:tcW w:w="2023" w:type="pct"/>
            <w:shd w:val="clear" w:color="auto" w:fill="auto"/>
            <w:noWrap/>
            <w:vAlign w:val="bottom"/>
          </w:tcPr>
          <w:p w14:paraId="70AA2274"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103-105 Station Road, Hayling Island</w:t>
            </w:r>
          </w:p>
        </w:tc>
        <w:tc>
          <w:tcPr>
            <w:tcW w:w="2288" w:type="pct"/>
            <w:vAlign w:val="bottom"/>
          </w:tcPr>
          <w:p w14:paraId="49F8ADA8"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No longer available</w:t>
            </w:r>
          </w:p>
        </w:tc>
      </w:tr>
      <w:tr w:rsidR="009E18A5" w:rsidRPr="00922874" w14:paraId="0460118D" w14:textId="77777777" w:rsidTr="00E32CB6">
        <w:trPr>
          <w:trHeight w:val="255"/>
        </w:trPr>
        <w:tc>
          <w:tcPr>
            <w:tcW w:w="398" w:type="pct"/>
            <w:vMerge/>
          </w:tcPr>
          <w:p w14:paraId="5CEF3344"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5F8EAB77" w14:textId="7D48D2CF"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HY32</w:t>
            </w:r>
          </w:p>
        </w:tc>
        <w:tc>
          <w:tcPr>
            <w:tcW w:w="2023" w:type="pct"/>
            <w:shd w:val="clear" w:color="auto" w:fill="auto"/>
            <w:noWrap/>
            <w:vAlign w:val="bottom"/>
          </w:tcPr>
          <w:p w14:paraId="7F54E66B"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Land at Elm Close</w:t>
            </w:r>
          </w:p>
        </w:tc>
        <w:tc>
          <w:tcPr>
            <w:tcW w:w="2288" w:type="pct"/>
            <w:vAlign w:val="bottom"/>
          </w:tcPr>
          <w:p w14:paraId="7718902D"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 and character of estates</w:t>
            </w:r>
          </w:p>
        </w:tc>
      </w:tr>
      <w:tr w:rsidR="009E18A5" w:rsidRPr="00922874" w14:paraId="58F718F2" w14:textId="77777777" w:rsidTr="00E32CB6">
        <w:trPr>
          <w:trHeight w:val="255"/>
        </w:trPr>
        <w:tc>
          <w:tcPr>
            <w:tcW w:w="398" w:type="pct"/>
            <w:vMerge/>
          </w:tcPr>
          <w:p w14:paraId="748E03CB"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07347E15" w14:textId="502C09E4"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HY33</w:t>
            </w:r>
          </w:p>
        </w:tc>
        <w:tc>
          <w:tcPr>
            <w:tcW w:w="2023" w:type="pct"/>
            <w:shd w:val="clear" w:color="auto" w:fill="auto"/>
            <w:noWrap/>
            <w:vAlign w:val="bottom"/>
          </w:tcPr>
          <w:p w14:paraId="03D59E82"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St Marys Road Car Park</w:t>
            </w:r>
          </w:p>
        </w:tc>
        <w:tc>
          <w:tcPr>
            <w:tcW w:w="2288" w:type="pct"/>
            <w:vAlign w:val="bottom"/>
          </w:tcPr>
          <w:p w14:paraId="352EA184"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Car park of merit to nearby uses. Limited prospect that the site will be developable and therefore removed from the SHLAA at this time</w:t>
            </w:r>
          </w:p>
        </w:tc>
      </w:tr>
      <w:tr w:rsidR="009E18A5" w:rsidRPr="00922874" w14:paraId="1E97E7FB" w14:textId="77777777" w:rsidTr="00E32CB6">
        <w:trPr>
          <w:trHeight w:val="255"/>
        </w:trPr>
        <w:tc>
          <w:tcPr>
            <w:tcW w:w="398" w:type="pct"/>
            <w:vMerge/>
          </w:tcPr>
          <w:p w14:paraId="1A84ED82"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789855C9" w14:textId="234CE84F"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HY34</w:t>
            </w:r>
          </w:p>
        </w:tc>
        <w:tc>
          <w:tcPr>
            <w:tcW w:w="2023" w:type="pct"/>
            <w:shd w:val="clear" w:color="auto" w:fill="auto"/>
            <w:noWrap/>
            <w:vAlign w:val="bottom"/>
          </w:tcPr>
          <w:p w14:paraId="071FFDC1"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Allotments (A), Palmerston Road, Hayling Island</w:t>
            </w:r>
          </w:p>
        </w:tc>
        <w:tc>
          <w:tcPr>
            <w:tcW w:w="2288" w:type="pct"/>
            <w:vAlign w:val="bottom"/>
          </w:tcPr>
          <w:p w14:paraId="715680CB"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9E18A5" w:rsidRPr="00922874" w14:paraId="638A8D89" w14:textId="77777777" w:rsidTr="00E32CB6">
        <w:trPr>
          <w:trHeight w:val="255"/>
        </w:trPr>
        <w:tc>
          <w:tcPr>
            <w:tcW w:w="398" w:type="pct"/>
            <w:vMerge/>
          </w:tcPr>
          <w:p w14:paraId="44AB41F4"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790E0933" w14:textId="33A45AA7"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HY35</w:t>
            </w:r>
          </w:p>
        </w:tc>
        <w:tc>
          <w:tcPr>
            <w:tcW w:w="2023" w:type="pct"/>
            <w:shd w:val="clear" w:color="auto" w:fill="auto"/>
            <w:noWrap/>
            <w:vAlign w:val="bottom"/>
          </w:tcPr>
          <w:p w14:paraId="2A83E862"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Allotments (B), Palmerston Road, Hayling Island</w:t>
            </w:r>
          </w:p>
        </w:tc>
        <w:tc>
          <w:tcPr>
            <w:tcW w:w="2288" w:type="pct"/>
            <w:vAlign w:val="bottom"/>
          </w:tcPr>
          <w:p w14:paraId="2176BF03"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9E18A5" w:rsidRPr="00922874" w14:paraId="105DA64A" w14:textId="77777777" w:rsidTr="00E32CB6">
        <w:trPr>
          <w:trHeight w:val="255"/>
        </w:trPr>
        <w:tc>
          <w:tcPr>
            <w:tcW w:w="398" w:type="pct"/>
            <w:vMerge/>
          </w:tcPr>
          <w:p w14:paraId="5564AA7E"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11ED88EE" w14:textId="1BE501D6"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HY36</w:t>
            </w:r>
          </w:p>
        </w:tc>
        <w:tc>
          <w:tcPr>
            <w:tcW w:w="2023" w:type="pct"/>
            <w:shd w:val="clear" w:color="auto" w:fill="auto"/>
            <w:noWrap/>
            <w:vAlign w:val="bottom"/>
          </w:tcPr>
          <w:p w14:paraId="60AACE2D"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Houses at Bound Lane</w:t>
            </w:r>
          </w:p>
        </w:tc>
        <w:tc>
          <w:tcPr>
            <w:tcW w:w="2288" w:type="pct"/>
            <w:vAlign w:val="bottom"/>
          </w:tcPr>
          <w:p w14:paraId="13B48BA3"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 xml:space="preserve">Residential gardens. No longer available for development. </w:t>
            </w:r>
          </w:p>
        </w:tc>
      </w:tr>
      <w:tr w:rsidR="009E18A5" w:rsidRPr="00922874" w14:paraId="120A3187" w14:textId="77777777" w:rsidTr="00E32CB6">
        <w:trPr>
          <w:trHeight w:val="255"/>
        </w:trPr>
        <w:tc>
          <w:tcPr>
            <w:tcW w:w="398" w:type="pct"/>
            <w:vMerge/>
          </w:tcPr>
          <w:p w14:paraId="73C10F97"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50800239" w14:textId="5AE1A4D2"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HY37</w:t>
            </w:r>
          </w:p>
        </w:tc>
        <w:tc>
          <w:tcPr>
            <w:tcW w:w="2023" w:type="pct"/>
            <w:shd w:val="clear" w:color="auto" w:fill="auto"/>
            <w:noWrap/>
            <w:vAlign w:val="bottom"/>
          </w:tcPr>
          <w:p w14:paraId="59E233F9"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Sea Front Estate (A)</w:t>
            </w:r>
          </w:p>
        </w:tc>
        <w:tc>
          <w:tcPr>
            <w:tcW w:w="2288" w:type="pct"/>
            <w:vAlign w:val="bottom"/>
          </w:tcPr>
          <w:p w14:paraId="55F0CD8B"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9E18A5" w:rsidRPr="00922874" w14:paraId="0E6D12E7" w14:textId="77777777" w:rsidTr="00E32CB6">
        <w:trPr>
          <w:trHeight w:val="255"/>
        </w:trPr>
        <w:tc>
          <w:tcPr>
            <w:tcW w:w="398" w:type="pct"/>
            <w:vMerge/>
          </w:tcPr>
          <w:p w14:paraId="2C1ACE54"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1B6A2E88" w14:textId="5C364A6B"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HY38</w:t>
            </w:r>
          </w:p>
        </w:tc>
        <w:tc>
          <w:tcPr>
            <w:tcW w:w="2023" w:type="pct"/>
            <w:shd w:val="clear" w:color="auto" w:fill="auto"/>
            <w:noWrap/>
            <w:vAlign w:val="bottom"/>
          </w:tcPr>
          <w:p w14:paraId="5387CBDB"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Sea Front Estate (B)</w:t>
            </w:r>
          </w:p>
        </w:tc>
        <w:tc>
          <w:tcPr>
            <w:tcW w:w="2288" w:type="pct"/>
            <w:vAlign w:val="bottom"/>
          </w:tcPr>
          <w:p w14:paraId="1BA47018"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9E18A5" w:rsidRPr="00922874" w14:paraId="0E7B57F3" w14:textId="77777777" w:rsidTr="00E32CB6">
        <w:trPr>
          <w:trHeight w:val="255"/>
        </w:trPr>
        <w:tc>
          <w:tcPr>
            <w:tcW w:w="398" w:type="pct"/>
            <w:vMerge/>
          </w:tcPr>
          <w:p w14:paraId="097AD4A7"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483CCF01" w14:textId="1F2BF781"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HY39</w:t>
            </w:r>
          </w:p>
        </w:tc>
        <w:tc>
          <w:tcPr>
            <w:tcW w:w="2023" w:type="pct"/>
            <w:shd w:val="clear" w:color="auto" w:fill="auto"/>
            <w:noWrap/>
            <w:vAlign w:val="bottom"/>
          </w:tcPr>
          <w:p w14:paraId="5FDE2603"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Sea Front Estate (C)</w:t>
            </w:r>
          </w:p>
        </w:tc>
        <w:tc>
          <w:tcPr>
            <w:tcW w:w="2288" w:type="pct"/>
            <w:vAlign w:val="bottom"/>
          </w:tcPr>
          <w:p w14:paraId="68653A52"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9E18A5" w:rsidRPr="00922874" w14:paraId="1C308A35" w14:textId="77777777" w:rsidTr="00E32CB6">
        <w:trPr>
          <w:trHeight w:val="255"/>
        </w:trPr>
        <w:tc>
          <w:tcPr>
            <w:tcW w:w="398" w:type="pct"/>
            <w:vMerge/>
          </w:tcPr>
          <w:p w14:paraId="2CE9B7EE"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1D41F736" w14:textId="72E8C2F1"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HY40</w:t>
            </w:r>
          </w:p>
        </w:tc>
        <w:tc>
          <w:tcPr>
            <w:tcW w:w="2023" w:type="pct"/>
            <w:shd w:val="clear" w:color="auto" w:fill="auto"/>
            <w:noWrap/>
            <w:vAlign w:val="bottom"/>
          </w:tcPr>
          <w:p w14:paraId="06B58C9E"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Land off Old School Drive</w:t>
            </w:r>
          </w:p>
        </w:tc>
        <w:tc>
          <w:tcPr>
            <w:tcW w:w="2288" w:type="pct"/>
            <w:vAlign w:val="bottom"/>
          </w:tcPr>
          <w:p w14:paraId="7DE02D23"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Open space to be retained</w:t>
            </w:r>
          </w:p>
        </w:tc>
      </w:tr>
      <w:tr w:rsidR="009E18A5" w:rsidRPr="00922874" w14:paraId="518C398E" w14:textId="77777777" w:rsidTr="00E32CB6">
        <w:trPr>
          <w:trHeight w:val="255"/>
        </w:trPr>
        <w:tc>
          <w:tcPr>
            <w:tcW w:w="398" w:type="pct"/>
            <w:vMerge/>
          </w:tcPr>
          <w:p w14:paraId="0D32DBB7" w14:textId="77777777" w:rsidR="009E18A5" w:rsidRPr="00922874" w:rsidRDefault="009E18A5" w:rsidP="00780978">
            <w:pPr>
              <w:rPr>
                <w:rFonts w:eastAsia="Times New Roman"/>
                <w:color w:val="auto"/>
                <w:sz w:val="20"/>
                <w:szCs w:val="20"/>
                <w:lang w:eastAsia="en-GB"/>
              </w:rPr>
            </w:pPr>
          </w:p>
        </w:tc>
        <w:tc>
          <w:tcPr>
            <w:tcW w:w="291" w:type="pct"/>
            <w:shd w:val="clear" w:color="auto" w:fill="auto"/>
            <w:noWrap/>
          </w:tcPr>
          <w:p w14:paraId="7323A164" w14:textId="1266AE97" w:rsidR="009E18A5" w:rsidRPr="00922874" w:rsidRDefault="009E18A5" w:rsidP="00780978">
            <w:pPr>
              <w:rPr>
                <w:rFonts w:eastAsia="Times New Roman"/>
                <w:color w:val="auto"/>
                <w:sz w:val="20"/>
                <w:szCs w:val="20"/>
                <w:lang w:eastAsia="en-GB"/>
              </w:rPr>
            </w:pPr>
            <w:r w:rsidRPr="00780978">
              <w:rPr>
                <w:rFonts w:eastAsia="Times New Roman"/>
                <w:color w:val="auto"/>
                <w:sz w:val="20"/>
                <w:szCs w:val="20"/>
                <w:lang w:eastAsia="en-GB"/>
              </w:rPr>
              <w:t>HY41</w:t>
            </w:r>
          </w:p>
        </w:tc>
        <w:tc>
          <w:tcPr>
            <w:tcW w:w="2023" w:type="pct"/>
            <w:shd w:val="clear" w:color="auto" w:fill="auto"/>
            <w:noWrap/>
            <w:vAlign w:val="bottom"/>
          </w:tcPr>
          <w:p w14:paraId="38F37616"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Land at end of St Andrews Road</w:t>
            </w:r>
          </w:p>
        </w:tc>
        <w:tc>
          <w:tcPr>
            <w:tcW w:w="2288" w:type="pct"/>
            <w:vAlign w:val="bottom"/>
          </w:tcPr>
          <w:p w14:paraId="6F05EE19" w14:textId="77777777" w:rsidR="009E18A5" w:rsidRPr="00922874" w:rsidRDefault="009E18A5" w:rsidP="00780978">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9E18A5" w:rsidRPr="00922874" w14:paraId="32ADCB41" w14:textId="77777777" w:rsidTr="00E32CB6">
        <w:trPr>
          <w:trHeight w:val="255"/>
        </w:trPr>
        <w:tc>
          <w:tcPr>
            <w:tcW w:w="398" w:type="pct"/>
            <w:vMerge/>
          </w:tcPr>
          <w:p w14:paraId="0B88DBD3"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1C65DBF6" w14:textId="2A05E3BC"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HY42</w:t>
            </w:r>
          </w:p>
        </w:tc>
        <w:tc>
          <w:tcPr>
            <w:tcW w:w="2023" w:type="pct"/>
            <w:shd w:val="clear" w:color="auto" w:fill="auto"/>
            <w:noWrap/>
            <w:vAlign w:val="bottom"/>
          </w:tcPr>
          <w:p w14:paraId="0AB42996"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North Crescent</w:t>
            </w:r>
          </w:p>
        </w:tc>
        <w:tc>
          <w:tcPr>
            <w:tcW w:w="2288" w:type="pct"/>
            <w:vAlign w:val="bottom"/>
          </w:tcPr>
          <w:p w14:paraId="3CAC2254"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9E18A5" w:rsidRPr="00922874" w14:paraId="72804220" w14:textId="77777777" w:rsidTr="00E32CB6">
        <w:trPr>
          <w:trHeight w:val="255"/>
        </w:trPr>
        <w:tc>
          <w:tcPr>
            <w:tcW w:w="398" w:type="pct"/>
            <w:vMerge/>
          </w:tcPr>
          <w:p w14:paraId="505B552E"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5ADF9402" w14:textId="4380DFFB"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HY43</w:t>
            </w:r>
          </w:p>
        </w:tc>
        <w:tc>
          <w:tcPr>
            <w:tcW w:w="2023" w:type="pct"/>
            <w:shd w:val="clear" w:color="auto" w:fill="auto"/>
            <w:noWrap/>
            <w:vAlign w:val="bottom"/>
          </w:tcPr>
          <w:p w14:paraId="4E3E09CF"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 xml:space="preserve">Tennis court at corner of </w:t>
            </w:r>
            <w:proofErr w:type="spellStart"/>
            <w:r w:rsidRPr="00922874">
              <w:rPr>
                <w:rFonts w:eastAsia="Times New Roman"/>
                <w:color w:val="auto"/>
                <w:sz w:val="20"/>
                <w:szCs w:val="20"/>
                <w:lang w:eastAsia="en-GB"/>
              </w:rPr>
              <w:t>Itchenor</w:t>
            </w:r>
            <w:proofErr w:type="spellEnd"/>
            <w:r w:rsidRPr="00922874">
              <w:rPr>
                <w:rFonts w:eastAsia="Times New Roman"/>
                <w:color w:val="auto"/>
                <w:sz w:val="20"/>
                <w:szCs w:val="20"/>
                <w:lang w:eastAsia="en-GB"/>
              </w:rPr>
              <w:t xml:space="preserve"> Road and </w:t>
            </w:r>
            <w:proofErr w:type="spellStart"/>
            <w:r w:rsidRPr="00922874">
              <w:rPr>
                <w:rFonts w:eastAsia="Times New Roman"/>
                <w:color w:val="auto"/>
                <w:sz w:val="20"/>
                <w:szCs w:val="20"/>
                <w:lang w:eastAsia="en-GB"/>
              </w:rPr>
              <w:t>Brackesham</w:t>
            </w:r>
            <w:proofErr w:type="spellEnd"/>
            <w:r w:rsidRPr="00922874">
              <w:rPr>
                <w:rFonts w:eastAsia="Times New Roman"/>
                <w:color w:val="auto"/>
                <w:sz w:val="20"/>
                <w:szCs w:val="20"/>
                <w:lang w:eastAsia="en-GB"/>
              </w:rPr>
              <w:t xml:space="preserve"> Road</w:t>
            </w:r>
          </w:p>
        </w:tc>
        <w:tc>
          <w:tcPr>
            <w:tcW w:w="2288" w:type="pct"/>
            <w:vAlign w:val="bottom"/>
          </w:tcPr>
          <w:p w14:paraId="3D0B386B"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Site yield likely to be below study threshold</w:t>
            </w:r>
          </w:p>
        </w:tc>
      </w:tr>
      <w:tr w:rsidR="009E18A5" w:rsidRPr="00922874" w14:paraId="29BC2784" w14:textId="77777777" w:rsidTr="00E32CB6">
        <w:trPr>
          <w:trHeight w:val="255"/>
        </w:trPr>
        <w:tc>
          <w:tcPr>
            <w:tcW w:w="398" w:type="pct"/>
            <w:vMerge/>
          </w:tcPr>
          <w:p w14:paraId="3D75BCFC"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68DFF705" w14:textId="028E0AF2"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HY44</w:t>
            </w:r>
          </w:p>
        </w:tc>
        <w:tc>
          <w:tcPr>
            <w:tcW w:w="2023" w:type="pct"/>
            <w:shd w:val="clear" w:color="auto" w:fill="auto"/>
            <w:noWrap/>
            <w:vAlign w:val="bottom"/>
          </w:tcPr>
          <w:p w14:paraId="73147519"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Land at Southwood Road</w:t>
            </w:r>
          </w:p>
        </w:tc>
        <w:tc>
          <w:tcPr>
            <w:tcW w:w="2288" w:type="pct"/>
            <w:vAlign w:val="bottom"/>
          </w:tcPr>
          <w:p w14:paraId="72DD2AB4"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Site used for storage and access purposes for flood defence</w:t>
            </w:r>
          </w:p>
        </w:tc>
      </w:tr>
      <w:tr w:rsidR="009E18A5" w:rsidRPr="00922874" w14:paraId="11458D2B" w14:textId="77777777" w:rsidTr="00E32CB6">
        <w:trPr>
          <w:trHeight w:val="255"/>
        </w:trPr>
        <w:tc>
          <w:tcPr>
            <w:tcW w:w="398" w:type="pct"/>
            <w:vMerge/>
          </w:tcPr>
          <w:p w14:paraId="3244AAA0" w14:textId="77777777" w:rsidR="009E18A5" w:rsidRPr="00922874" w:rsidRDefault="009E18A5" w:rsidP="00655E5D">
            <w:pPr>
              <w:rPr>
                <w:rFonts w:eastAsia="Times New Roman"/>
                <w:color w:val="auto"/>
                <w:sz w:val="20"/>
                <w:szCs w:val="20"/>
                <w:lang w:eastAsia="en-GB"/>
              </w:rPr>
            </w:pPr>
          </w:p>
        </w:tc>
        <w:tc>
          <w:tcPr>
            <w:tcW w:w="291" w:type="pct"/>
            <w:tcBorders>
              <w:bottom w:val="single" w:sz="4" w:space="0" w:color="auto"/>
            </w:tcBorders>
            <w:shd w:val="clear" w:color="auto" w:fill="auto"/>
            <w:noWrap/>
          </w:tcPr>
          <w:p w14:paraId="0F529465" w14:textId="17462E2F"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HY45</w:t>
            </w:r>
          </w:p>
        </w:tc>
        <w:tc>
          <w:tcPr>
            <w:tcW w:w="2023" w:type="pct"/>
            <w:tcBorders>
              <w:bottom w:val="single" w:sz="4" w:space="0" w:color="auto"/>
            </w:tcBorders>
            <w:shd w:val="clear" w:color="auto" w:fill="auto"/>
            <w:noWrap/>
            <w:vAlign w:val="bottom"/>
          </w:tcPr>
          <w:p w14:paraId="6E13991E"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 xml:space="preserve">Playground/picnic area </w:t>
            </w:r>
            <w:proofErr w:type="spellStart"/>
            <w:r w:rsidRPr="00922874">
              <w:rPr>
                <w:rFonts w:eastAsia="Times New Roman"/>
                <w:color w:val="auto"/>
                <w:sz w:val="20"/>
                <w:szCs w:val="20"/>
                <w:lang w:eastAsia="en-GB"/>
              </w:rPr>
              <w:t>adj</w:t>
            </w:r>
            <w:proofErr w:type="spellEnd"/>
            <w:r w:rsidRPr="00922874">
              <w:rPr>
                <w:rFonts w:eastAsia="Times New Roman"/>
                <w:color w:val="auto"/>
                <w:sz w:val="20"/>
                <w:szCs w:val="20"/>
                <w:lang w:eastAsia="en-GB"/>
              </w:rPr>
              <w:t xml:space="preserve"> to Creek Road Local Centre</w:t>
            </w:r>
          </w:p>
        </w:tc>
        <w:tc>
          <w:tcPr>
            <w:tcW w:w="2288" w:type="pct"/>
            <w:tcBorders>
              <w:bottom w:val="single" w:sz="4" w:space="0" w:color="auto"/>
            </w:tcBorders>
            <w:vAlign w:val="bottom"/>
          </w:tcPr>
          <w:p w14:paraId="00E5F71C"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Open space to be retained</w:t>
            </w:r>
          </w:p>
        </w:tc>
      </w:tr>
      <w:tr w:rsidR="009E18A5" w:rsidRPr="00922874" w14:paraId="06044A34" w14:textId="77777777" w:rsidTr="00E32CB6">
        <w:trPr>
          <w:trHeight w:val="255"/>
        </w:trPr>
        <w:tc>
          <w:tcPr>
            <w:tcW w:w="398" w:type="pct"/>
            <w:vMerge/>
          </w:tcPr>
          <w:p w14:paraId="3445739A"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6770BD23" w14:textId="4941437F"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HY46</w:t>
            </w:r>
          </w:p>
        </w:tc>
        <w:tc>
          <w:tcPr>
            <w:tcW w:w="2023" w:type="pct"/>
            <w:shd w:val="clear" w:color="auto" w:fill="auto"/>
            <w:noWrap/>
            <w:vAlign w:val="bottom"/>
          </w:tcPr>
          <w:p w14:paraId="6B14D645"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Selsmore</w:t>
            </w:r>
            <w:proofErr w:type="spellEnd"/>
            <w:r w:rsidRPr="00922874">
              <w:rPr>
                <w:rFonts w:eastAsia="Times New Roman"/>
                <w:color w:val="auto"/>
                <w:sz w:val="20"/>
                <w:szCs w:val="20"/>
                <w:lang w:eastAsia="en-GB"/>
              </w:rPr>
              <w:t xml:space="preserve"> Avenue</w:t>
            </w:r>
          </w:p>
        </w:tc>
        <w:tc>
          <w:tcPr>
            <w:tcW w:w="2288" w:type="pct"/>
            <w:vAlign w:val="bottom"/>
          </w:tcPr>
          <w:p w14:paraId="196D0277" w14:textId="4F2F5554"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The SFRA shows the site to be at risk of flooding in 2115.</w:t>
            </w:r>
          </w:p>
        </w:tc>
      </w:tr>
      <w:tr w:rsidR="009E18A5" w:rsidRPr="00922874" w14:paraId="12892F1C" w14:textId="77777777" w:rsidTr="00E32CB6">
        <w:trPr>
          <w:trHeight w:val="255"/>
        </w:trPr>
        <w:tc>
          <w:tcPr>
            <w:tcW w:w="398" w:type="pct"/>
            <w:vMerge/>
          </w:tcPr>
          <w:p w14:paraId="6D9F5E7E"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15F8EB0E" w14:textId="6029A8C4"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HY47</w:t>
            </w:r>
          </w:p>
        </w:tc>
        <w:tc>
          <w:tcPr>
            <w:tcW w:w="2023" w:type="pct"/>
            <w:shd w:val="clear" w:color="auto" w:fill="auto"/>
            <w:noWrap/>
            <w:vAlign w:val="bottom"/>
          </w:tcPr>
          <w:p w14:paraId="095E457E" w14:textId="77777777" w:rsidR="009E18A5" w:rsidRPr="00922874" w:rsidRDefault="009E18A5" w:rsidP="00655E5D">
            <w:pPr>
              <w:rPr>
                <w:rFonts w:eastAsia="Times New Roman"/>
                <w:color w:val="auto"/>
                <w:sz w:val="20"/>
                <w:szCs w:val="20"/>
                <w:lang w:eastAsia="en-GB"/>
              </w:rPr>
            </w:pPr>
            <w:proofErr w:type="spellStart"/>
            <w:r w:rsidRPr="00922874">
              <w:rPr>
                <w:rFonts w:eastAsia="Times New Roman"/>
                <w:color w:val="auto"/>
                <w:sz w:val="20"/>
                <w:szCs w:val="20"/>
                <w:lang w:eastAsia="en-GB"/>
              </w:rPr>
              <w:t>Earnley</w:t>
            </w:r>
            <w:proofErr w:type="spellEnd"/>
            <w:r w:rsidRPr="00922874">
              <w:rPr>
                <w:rFonts w:eastAsia="Times New Roman"/>
                <w:color w:val="auto"/>
                <w:sz w:val="20"/>
                <w:szCs w:val="20"/>
                <w:lang w:eastAsia="en-GB"/>
              </w:rPr>
              <w:t xml:space="preserve"> Road Open Space</w:t>
            </w:r>
          </w:p>
        </w:tc>
        <w:tc>
          <w:tcPr>
            <w:tcW w:w="2288" w:type="pct"/>
            <w:vAlign w:val="bottom"/>
          </w:tcPr>
          <w:p w14:paraId="009C983E"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Open space should be protected</w:t>
            </w:r>
          </w:p>
        </w:tc>
      </w:tr>
      <w:tr w:rsidR="009E18A5" w:rsidRPr="00922874" w14:paraId="338B8ECD" w14:textId="77777777" w:rsidTr="00E32CB6">
        <w:trPr>
          <w:trHeight w:val="255"/>
        </w:trPr>
        <w:tc>
          <w:tcPr>
            <w:tcW w:w="398" w:type="pct"/>
            <w:vMerge/>
          </w:tcPr>
          <w:p w14:paraId="33E0FB92" w14:textId="77777777" w:rsidR="009E18A5" w:rsidRPr="00922874" w:rsidRDefault="009E18A5" w:rsidP="00655E5D">
            <w:pPr>
              <w:rPr>
                <w:rFonts w:eastAsia="Times New Roman"/>
                <w:color w:val="auto"/>
                <w:sz w:val="20"/>
                <w:szCs w:val="20"/>
                <w:lang w:eastAsia="en-GB"/>
              </w:rPr>
            </w:pPr>
          </w:p>
        </w:tc>
        <w:tc>
          <w:tcPr>
            <w:tcW w:w="291" w:type="pct"/>
            <w:tcBorders>
              <w:bottom w:val="single" w:sz="4" w:space="0" w:color="auto"/>
            </w:tcBorders>
            <w:shd w:val="clear" w:color="auto" w:fill="auto"/>
            <w:noWrap/>
          </w:tcPr>
          <w:p w14:paraId="591FF06F" w14:textId="5C8E9B81"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HY48</w:t>
            </w:r>
          </w:p>
        </w:tc>
        <w:tc>
          <w:tcPr>
            <w:tcW w:w="2023" w:type="pct"/>
            <w:tcBorders>
              <w:bottom w:val="single" w:sz="4" w:space="0" w:color="auto"/>
            </w:tcBorders>
            <w:shd w:val="clear" w:color="auto" w:fill="auto"/>
            <w:noWrap/>
            <w:vAlign w:val="bottom"/>
          </w:tcPr>
          <w:p w14:paraId="3957B318"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Kings Road Open Space</w:t>
            </w:r>
          </w:p>
        </w:tc>
        <w:tc>
          <w:tcPr>
            <w:tcW w:w="2288" w:type="pct"/>
            <w:tcBorders>
              <w:bottom w:val="single" w:sz="4" w:space="0" w:color="auto"/>
            </w:tcBorders>
            <w:vAlign w:val="bottom"/>
          </w:tcPr>
          <w:p w14:paraId="747E7CED"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Open Space Audit recommends protection – high value open space/play area. The SFRA shows the site to be at risk of flooding in 2115.</w:t>
            </w:r>
          </w:p>
        </w:tc>
      </w:tr>
      <w:tr w:rsidR="009E18A5" w:rsidRPr="00922874" w14:paraId="1382B588" w14:textId="77777777" w:rsidTr="00E32CB6">
        <w:trPr>
          <w:trHeight w:val="255"/>
        </w:trPr>
        <w:tc>
          <w:tcPr>
            <w:tcW w:w="398" w:type="pct"/>
            <w:vMerge/>
          </w:tcPr>
          <w:p w14:paraId="0BF22E4F"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64E74C63" w14:textId="58FE9270"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HY49</w:t>
            </w:r>
          </w:p>
        </w:tc>
        <w:tc>
          <w:tcPr>
            <w:tcW w:w="2023" w:type="pct"/>
            <w:shd w:val="clear" w:color="auto" w:fill="auto"/>
            <w:noWrap/>
            <w:vAlign w:val="bottom"/>
          </w:tcPr>
          <w:p w14:paraId="186A5AF1"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Sandy Point Tennis Court</w:t>
            </w:r>
          </w:p>
        </w:tc>
        <w:tc>
          <w:tcPr>
            <w:tcW w:w="2288" w:type="pct"/>
            <w:vAlign w:val="bottom"/>
          </w:tcPr>
          <w:p w14:paraId="432F9562"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Open space to be retained</w:t>
            </w:r>
          </w:p>
        </w:tc>
      </w:tr>
      <w:tr w:rsidR="009E18A5" w:rsidRPr="00922874" w14:paraId="476B69D9" w14:textId="77777777" w:rsidTr="00E32CB6">
        <w:trPr>
          <w:trHeight w:val="255"/>
        </w:trPr>
        <w:tc>
          <w:tcPr>
            <w:tcW w:w="398" w:type="pct"/>
            <w:vMerge/>
          </w:tcPr>
          <w:p w14:paraId="187AEF96"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3F46046A" w14:textId="1AF1C4D6"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HY50</w:t>
            </w:r>
          </w:p>
        </w:tc>
        <w:tc>
          <w:tcPr>
            <w:tcW w:w="2023" w:type="pct"/>
            <w:shd w:val="clear" w:color="auto" w:fill="auto"/>
            <w:noWrap/>
            <w:vAlign w:val="bottom"/>
          </w:tcPr>
          <w:p w14:paraId="7C2435D0"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Mengham Library</w:t>
            </w:r>
          </w:p>
        </w:tc>
        <w:tc>
          <w:tcPr>
            <w:tcW w:w="2288" w:type="pct"/>
            <w:vAlign w:val="bottom"/>
          </w:tcPr>
          <w:p w14:paraId="14316E91"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Loss of community use</w:t>
            </w:r>
          </w:p>
        </w:tc>
      </w:tr>
      <w:tr w:rsidR="009E18A5" w:rsidRPr="00922874" w14:paraId="3F7B77D6" w14:textId="77777777" w:rsidTr="00E32CB6">
        <w:trPr>
          <w:trHeight w:val="255"/>
        </w:trPr>
        <w:tc>
          <w:tcPr>
            <w:tcW w:w="398" w:type="pct"/>
            <w:vMerge/>
          </w:tcPr>
          <w:p w14:paraId="7EC87402"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6B176A2F" w14:textId="05847853"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HY51</w:t>
            </w:r>
          </w:p>
        </w:tc>
        <w:tc>
          <w:tcPr>
            <w:tcW w:w="2023" w:type="pct"/>
            <w:shd w:val="clear" w:color="auto" w:fill="auto"/>
            <w:noWrap/>
            <w:vAlign w:val="bottom"/>
          </w:tcPr>
          <w:p w14:paraId="7C5177D8"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Open space at Fishery Lane</w:t>
            </w:r>
          </w:p>
        </w:tc>
        <w:tc>
          <w:tcPr>
            <w:tcW w:w="2288" w:type="pct"/>
            <w:vAlign w:val="bottom"/>
          </w:tcPr>
          <w:p w14:paraId="5C6F9387"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Mature trees and the SFRA shows the site to be at risk of flooding in 2115.</w:t>
            </w:r>
          </w:p>
        </w:tc>
      </w:tr>
      <w:tr w:rsidR="009E18A5" w:rsidRPr="00922874" w14:paraId="0FFACA0C" w14:textId="77777777" w:rsidTr="00E32CB6">
        <w:trPr>
          <w:trHeight w:val="255"/>
        </w:trPr>
        <w:tc>
          <w:tcPr>
            <w:tcW w:w="398" w:type="pct"/>
            <w:vMerge/>
          </w:tcPr>
          <w:p w14:paraId="7EB125C1"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6D025539" w14:textId="5760A92D"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HY52</w:t>
            </w:r>
          </w:p>
        </w:tc>
        <w:tc>
          <w:tcPr>
            <w:tcW w:w="2023" w:type="pct"/>
            <w:shd w:val="clear" w:color="auto" w:fill="auto"/>
            <w:noWrap/>
            <w:vAlign w:val="bottom"/>
          </w:tcPr>
          <w:p w14:paraId="0D8C4C25"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Land to the south of Victoria Road</w:t>
            </w:r>
          </w:p>
        </w:tc>
        <w:tc>
          <w:tcPr>
            <w:tcW w:w="2288" w:type="pct"/>
            <w:vAlign w:val="bottom"/>
          </w:tcPr>
          <w:p w14:paraId="5A51D239"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Site located in Flood Zones 2 and 3.</w:t>
            </w:r>
          </w:p>
        </w:tc>
      </w:tr>
      <w:tr w:rsidR="009E18A5" w:rsidRPr="00922874" w14:paraId="3A605E48" w14:textId="77777777" w:rsidTr="00E32CB6">
        <w:trPr>
          <w:trHeight w:val="255"/>
        </w:trPr>
        <w:tc>
          <w:tcPr>
            <w:tcW w:w="398" w:type="pct"/>
            <w:vMerge/>
          </w:tcPr>
          <w:p w14:paraId="2325F312" w14:textId="77777777" w:rsidR="009E18A5" w:rsidRPr="00922874" w:rsidRDefault="009E18A5" w:rsidP="00655E5D">
            <w:pPr>
              <w:rPr>
                <w:rFonts w:eastAsia="Times New Roman"/>
                <w:color w:val="auto"/>
                <w:sz w:val="20"/>
                <w:szCs w:val="20"/>
                <w:lang w:eastAsia="en-GB"/>
              </w:rPr>
            </w:pPr>
          </w:p>
        </w:tc>
        <w:tc>
          <w:tcPr>
            <w:tcW w:w="291" w:type="pct"/>
            <w:shd w:val="clear" w:color="auto" w:fill="auto"/>
            <w:noWrap/>
          </w:tcPr>
          <w:p w14:paraId="01EAC2AC" w14:textId="6C26412C" w:rsidR="009E18A5" w:rsidRPr="00922874" w:rsidRDefault="009E18A5" w:rsidP="00655E5D">
            <w:pPr>
              <w:rPr>
                <w:rFonts w:eastAsia="Times New Roman"/>
                <w:color w:val="auto"/>
                <w:sz w:val="20"/>
                <w:szCs w:val="20"/>
                <w:lang w:eastAsia="en-GB"/>
              </w:rPr>
            </w:pPr>
            <w:r w:rsidRPr="001A3339">
              <w:rPr>
                <w:rFonts w:eastAsia="Times New Roman"/>
                <w:color w:val="auto"/>
                <w:sz w:val="20"/>
                <w:szCs w:val="20"/>
                <w:lang w:eastAsia="en-GB"/>
              </w:rPr>
              <w:t>HY53</w:t>
            </w:r>
          </w:p>
        </w:tc>
        <w:tc>
          <w:tcPr>
            <w:tcW w:w="2023" w:type="pct"/>
            <w:shd w:val="clear" w:color="auto" w:fill="auto"/>
            <w:noWrap/>
            <w:vAlign w:val="bottom"/>
          </w:tcPr>
          <w:p w14:paraId="263AFEC0"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Land at Croft Lane</w:t>
            </w:r>
          </w:p>
        </w:tc>
        <w:tc>
          <w:tcPr>
            <w:tcW w:w="2288" w:type="pct"/>
            <w:vAlign w:val="bottom"/>
          </w:tcPr>
          <w:p w14:paraId="404BE36B" w14:textId="77777777" w:rsidR="009E18A5" w:rsidRPr="00922874" w:rsidRDefault="009E18A5" w:rsidP="00655E5D">
            <w:pPr>
              <w:rPr>
                <w:rFonts w:eastAsia="Times New Roman"/>
                <w:color w:val="auto"/>
                <w:sz w:val="20"/>
                <w:szCs w:val="20"/>
                <w:lang w:eastAsia="en-GB"/>
              </w:rPr>
            </w:pPr>
            <w:r w:rsidRPr="00922874">
              <w:rPr>
                <w:rFonts w:eastAsia="Times New Roman"/>
                <w:color w:val="auto"/>
                <w:sz w:val="20"/>
                <w:szCs w:val="20"/>
                <w:lang w:eastAsia="en-GB"/>
              </w:rPr>
              <w:t>Site located in Flood Zone 3</w:t>
            </w:r>
          </w:p>
        </w:tc>
      </w:tr>
      <w:tr w:rsidR="009E18A5" w:rsidRPr="00922874" w14:paraId="1A829BCB" w14:textId="77777777" w:rsidTr="00E32CB6">
        <w:trPr>
          <w:trHeight w:val="255"/>
        </w:trPr>
        <w:tc>
          <w:tcPr>
            <w:tcW w:w="398" w:type="pct"/>
            <w:vMerge/>
          </w:tcPr>
          <w:p w14:paraId="1E0DC4E7"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1147961B" w14:textId="4CD5857D"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HY54</w:t>
            </w:r>
          </w:p>
        </w:tc>
        <w:tc>
          <w:tcPr>
            <w:tcW w:w="2023" w:type="pct"/>
            <w:shd w:val="clear" w:color="auto" w:fill="auto"/>
            <w:noWrap/>
            <w:vAlign w:val="bottom"/>
          </w:tcPr>
          <w:p w14:paraId="02564887"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Land south of Saltmarsh Lane</w:t>
            </w:r>
          </w:p>
        </w:tc>
        <w:tc>
          <w:tcPr>
            <w:tcW w:w="2288" w:type="pct"/>
            <w:vAlign w:val="bottom"/>
          </w:tcPr>
          <w:p w14:paraId="432917CB"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Site located in Flood Zone 2</w:t>
            </w:r>
          </w:p>
        </w:tc>
      </w:tr>
      <w:tr w:rsidR="009E18A5" w:rsidRPr="00922874" w14:paraId="6B7E5424" w14:textId="77777777" w:rsidTr="00E32CB6">
        <w:trPr>
          <w:trHeight w:val="255"/>
        </w:trPr>
        <w:tc>
          <w:tcPr>
            <w:tcW w:w="398" w:type="pct"/>
            <w:vMerge/>
          </w:tcPr>
          <w:p w14:paraId="1F9F8B72"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46B55FF1" w14:textId="58334F08"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HY55</w:t>
            </w:r>
          </w:p>
        </w:tc>
        <w:tc>
          <w:tcPr>
            <w:tcW w:w="2023" w:type="pct"/>
            <w:shd w:val="clear" w:color="auto" w:fill="auto"/>
            <w:noWrap/>
            <w:vAlign w:val="bottom"/>
          </w:tcPr>
          <w:p w14:paraId="372E7DFD"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Rookery Field, Manor Road (Land at Pound Close)</w:t>
            </w:r>
          </w:p>
        </w:tc>
        <w:tc>
          <w:tcPr>
            <w:tcW w:w="2288" w:type="pct"/>
            <w:vAlign w:val="bottom"/>
          </w:tcPr>
          <w:p w14:paraId="0DA419CC"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 The SFRA shows the site to be at risk of flooding in 2115.</w:t>
            </w:r>
          </w:p>
        </w:tc>
      </w:tr>
      <w:tr w:rsidR="009E18A5" w:rsidRPr="00922874" w14:paraId="017B3FAA" w14:textId="77777777" w:rsidTr="00E32CB6">
        <w:trPr>
          <w:trHeight w:val="255"/>
        </w:trPr>
        <w:tc>
          <w:tcPr>
            <w:tcW w:w="398" w:type="pct"/>
            <w:vMerge/>
          </w:tcPr>
          <w:p w14:paraId="686EC949"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7D2CD80C" w14:textId="1A28D739"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HY56</w:t>
            </w:r>
          </w:p>
        </w:tc>
        <w:tc>
          <w:tcPr>
            <w:tcW w:w="2023" w:type="pct"/>
            <w:shd w:val="clear" w:color="auto" w:fill="auto"/>
            <w:noWrap/>
            <w:vAlign w:val="bottom"/>
          </w:tcPr>
          <w:p w14:paraId="3C693F18"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Land south of </w:t>
            </w:r>
            <w:proofErr w:type="spellStart"/>
            <w:r w:rsidRPr="00922874">
              <w:rPr>
                <w:rFonts w:eastAsia="Times New Roman"/>
                <w:color w:val="auto"/>
                <w:sz w:val="20"/>
                <w:szCs w:val="20"/>
                <w:lang w:eastAsia="en-GB"/>
              </w:rPr>
              <w:t>Honeyrings</w:t>
            </w:r>
            <w:proofErr w:type="spellEnd"/>
          </w:p>
        </w:tc>
        <w:tc>
          <w:tcPr>
            <w:tcW w:w="2288" w:type="pct"/>
            <w:vAlign w:val="bottom"/>
          </w:tcPr>
          <w:p w14:paraId="2CA64394"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Site located in Flood Zone 2  </w:t>
            </w:r>
          </w:p>
        </w:tc>
      </w:tr>
      <w:tr w:rsidR="009E18A5" w:rsidRPr="00922874" w14:paraId="07C8214E" w14:textId="77777777" w:rsidTr="00E32CB6">
        <w:trPr>
          <w:trHeight w:val="255"/>
        </w:trPr>
        <w:tc>
          <w:tcPr>
            <w:tcW w:w="398" w:type="pct"/>
            <w:vMerge/>
          </w:tcPr>
          <w:p w14:paraId="70460764"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49966EBB" w14:textId="32FC0F8C"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HY57</w:t>
            </w:r>
          </w:p>
        </w:tc>
        <w:tc>
          <w:tcPr>
            <w:tcW w:w="2023" w:type="pct"/>
            <w:shd w:val="clear" w:color="auto" w:fill="auto"/>
            <w:noWrap/>
            <w:vAlign w:val="bottom"/>
          </w:tcPr>
          <w:p w14:paraId="2B22D46D"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Land at Mill </w:t>
            </w:r>
            <w:proofErr w:type="spellStart"/>
            <w:r w:rsidRPr="00922874">
              <w:rPr>
                <w:rFonts w:eastAsia="Times New Roman"/>
                <w:color w:val="auto"/>
                <w:sz w:val="20"/>
                <w:szCs w:val="20"/>
                <w:lang w:eastAsia="en-GB"/>
              </w:rPr>
              <w:t>Rythe</w:t>
            </w:r>
            <w:proofErr w:type="spellEnd"/>
          </w:p>
        </w:tc>
        <w:tc>
          <w:tcPr>
            <w:tcW w:w="2288" w:type="pct"/>
            <w:vAlign w:val="bottom"/>
          </w:tcPr>
          <w:p w14:paraId="723C20ED"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Site located in Flood Zone 3</w:t>
            </w:r>
          </w:p>
        </w:tc>
      </w:tr>
      <w:tr w:rsidR="009E18A5" w:rsidRPr="00922874" w14:paraId="7C4A7F66" w14:textId="77777777" w:rsidTr="00E32CB6">
        <w:trPr>
          <w:trHeight w:val="255"/>
        </w:trPr>
        <w:tc>
          <w:tcPr>
            <w:tcW w:w="398" w:type="pct"/>
            <w:vMerge/>
          </w:tcPr>
          <w:p w14:paraId="23B274E5"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103B3A94" w14:textId="4CD304F7"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HY58</w:t>
            </w:r>
          </w:p>
        </w:tc>
        <w:tc>
          <w:tcPr>
            <w:tcW w:w="2023" w:type="pct"/>
            <w:shd w:val="clear" w:color="auto" w:fill="auto"/>
            <w:noWrap/>
            <w:vAlign w:val="bottom"/>
          </w:tcPr>
          <w:p w14:paraId="4B42FAE2"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Mengham Field, Tournerbury Lane</w:t>
            </w:r>
          </w:p>
        </w:tc>
        <w:tc>
          <w:tcPr>
            <w:tcW w:w="2288" w:type="pct"/>
            <w:vAlign w:val="bottom"/>
          </w:tcPr>
          <w:p w14:paraId="639F9601"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Large proportion of the site is in Flood Zone 3. Whole site in AONB</w:t>
            </w:r>
          </w:p>
        </w:tc>
      </w:tr>
      <w:tr w:rsidR="009E18A5" w:rsidRPr="00922874" w14:paraId="2B5B89CC" w14:textId="77777777" w:rsidTr="00E32CB6">
        <w:trPr>
          <w:trHeight w:val="255"/>
        </w:trPr>
        <w:tc>
          <w:tcPr>
            <w:tcW w:w="398" w:type="pct"/>
            <w:vMerge/>
          </w:tcPr>
          <w:p w14:paraId="5106607E"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7CB0A619" w14:textId="7B1A7AEC"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HY59</w:t>
            </w:r>
          </w:p>
        </w:tc>
        <w:tc>
          <w:tcPr>
            <w:tcW w:w="2023" w:type="pct"/>
            <w:shd w:val="clear" w:color="auto" w:fill="auto"/>
            <w:noWrap/>
            <w:vAlign w:val="bottom"/>
          </w:tcPr>
          <w:p w14:paraId="1FE1159B"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Land opposite Maypole PH</w:t>
            </w:r>
          </w:p>
        </w:tc>
        <w:tc>
          <w:tcPr>
            <w:tcW w:w="2288" w:type="pct"/>
            <w:vAlign w:val="bottom"/>
          </w:tcPr>
          <w:p w14:paraId="19068CFD"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Site in Flood Zones 2 and 3</w:t>
            </w:r>
          </w:p>
        </w:tc>
      </w:tr>
      <w:tr w:rsidR="009E18A5" w:rsidRPr="00922874" w14:paraId="41F5462B" w14:textId="77777777" w:rsidTr="00E32CB6">
        <w:trPr>
          <w:trHeight w:val="255"/>
        </w:trPr>
        <w:tc>
          <w:tcPr>
            <w:tcW w:w="398" w:type="pct"/>
            <w:vMerge/>
          </w:tcPr>
          <w:p w14:paraId="71C22050"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3F5E88A9" w14:textId="63807B1A"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HY60</w:t>
            </w:r>
          </w:p>
        </w:tc>
        <w:tc>
          <w:tcPr>
            <w:tcW w:w="2023" w:type="pct"/>
            <w:shd w:val="clear" w:color="auto" w:fill="auto"/>
            <w:noWrap/>
            <w:vAlign w:val="bottom"/>
          </w:tcPr>
          <w:p w14:paraId="28AD8EF1"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Land north of 132 Havant Road Hayling Island</w:t>
            </w:r>
          </w:p>
        </w:tc>
        <w:tc>
          <w:tcPr>
            <w:tcW w:w="2288" w:type="pct"/>
            <w:vAlign w:val="bottom"/>
          </w:tcPr>
          <w:p w14:paraId="25517B56"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Site in Flood Zones 2 and 3</w:t>
            </w:r>
          </w:p>
        </w:tc>
      </w:tr>
      <w:tr w:rsidR="009E18A5" w:rsidRPr="00922874" w14:paraId="485C9BAD" w14:textId="77777777" w:rsidTr="00E32CB6">
        <w:trPr>
          <w:trHeight w:val="255"/>
        </w:trPr>
        <w:tc>
          <w:tcPr>
            <w:tcW w:w="398" w:type="pct"/>
            <w:vMerge/>
          </w:tcPr>
          <w:p w14:paraId="7991B4BD"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65CF9DAF" w14:textId="2FA9307D"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HY61</w:t>
            </w:r>
          </w:p>
        </w:tc>
        <w:tc>
          <w:tcPr>
            <w:tcW w:w="2023" w:type="pct"/>
            <w:shd w:val="clear" w:color="auto" w:fill="auto"/>
            <w:noWrap/>
            <w:vAlign w:val="bottom"/>
          </w:tcPr>
          <w:p w14:paraId="68E1397C"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Stoke Common (land west of Havant Road), Hayling Island</w:t>
            </w:r>
          </w:p>
        </w:tc>
        <w:tc>
          <w:tcPr>
            <w:tcW w:w="2288" w:type="pct"/>
            <w:vAlign w:val="bottom"/>
          </w:tcPr>
          <w:p w14:paraId="23672E01"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Significant tree cover and flood risk zone</w:t>
            </w:r>
          </w:p>
        </w:tc>
      </w:tr>
      <w:tr w:rsidR="009E18A5" w:rsidRPr="00922874" w14:paraId="5EEE4E44" w14:textId="77777777" w:rsidTr="00E32CB6">
        <w:trPr>
          <w:trHeight w:val="255"/>
        </w:trPr>
        <w:tc>
          <w:tcPr>
            <w:tcW w:w="398" w:type="pct"/>
            <w:vMerge/>
          </w:tcPr>
          <w:p w14:paraId="23CD2859"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10919269" w14:textId="4A029946"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HY62</w:t>
            </w:r>
          </w:p>
        </w:tc>
        <w:tc>
          <w:tcPr>
            <w:tcW w:w="2023" w:type="pct"/>
            <w:shd w:val="clear" w:color="auto" w:fill="auto"/>
            <w:noWrap/>
            <w:vAlign w:val="bottom"/>
          </w:tcPr>
          <w:p w14:paraId="3BAA82D6"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Winterlake</w:t>
            </w:r>
            <w:proofErr w:type="spellEnd"/>
            <w:r w:rsidRPr="00922874">
              <w:rPr>
                <w:rFonts w:eastAsia="Times New Roman"/>
                <w:color w:val="auto"/>
                <w:sz w:val="20"/>
                <w:szCs w:val="20"/>
                <w:lang w:eastAsia="en-GB"/>
              </w:rPr>
              <w:t>, Yew Tree Road, Hayling Island</w:t>
            </w:r>
          </w:p>
        </w:tc>
        <w:tc>
          <w:tcPr>
            <w:tcW w:w="2288" w:type="pct"/>
            <w:vAlign w:val="bottom"/>
          </w:tcPr>
          <w:p w14:paraId="176A2A87"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Majority of the site is at risk of flooding and as such is unsuitable for residential development (part of site not in area of flood risk would be below site size threshold)</w:t>
            </w:r>
          </w:p>
        </w:tc>
      </w:tr>
      <w:tr w:rsidR="009E18A5" w:rsidRPr="00922874" w14:paraId="0E0921C6" w14:textId="77777777" w:rsidTr="00E32CB6">
        <w:trPr>
          <w:trHeight w:val="255"/>
        </w:trPr>
        <w:tc>
          <w:tcPr>
            <w:tcW w:w="398" w:type="pct"/>
            <w:vMerge/>
          </w:tcPr>
          <w:p w14:paraId="773D5CA5"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08180CE6" w14:textId="1A12E6DE"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HY63</w:t>
            </w:r>
          </w:p>
        </w:tc>
        <w:tc>
          <w:tcPr>
            <w:tcW w:w="2023" w:type="pct"/>
            <w:shd w:val="clear" w:color="auto" w:fill="auto"/>
            <w:noWrap/>
            <w:vAlign w:val="bottom"/>
          </w:tcPr>
          <w:p w14:paraId="1DB376D9"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Land West of </w:t>
            </w:r>
            <w:proofErr w:type="spellStart"/>
            <w:r w:rsidRPr="00922874">
              <w:rPr>
                <w:rFonts w:eastAsia="Times New Roman"/>
                <w:color w:val="auto"/>
                <w:sz w:val="20"/>
                <w:szCs w:val="20"/>
                <w:lang w:eastAsia="en-GB"/>
              </w:rPr>
              <w:t>Tounerbury</w:t>
            </w:r>
            <w:proofErr w:type="spellEnd"/>
            <w:r w:rsidRPr="00922874">
              <w:rPr>
                <w:rFonts w:eastAsia="Times New Roman"/>
                <w:color w:val="auto"/>
                <w:sz w:val="20"/>
                <w:szCs w:val="20"/>
                <w:lang w:eastAsia="en-GB"/>
              </w:rPr>
              <w:t xml:space="preserve"> Golf Centre</w:t>
            </w:r>
          </w:p>
        </w:tc>
        <w:tc>
          <w:tcPr>
            <w:tcW w:w="2288" w:type="pct"/>
            <w:vAlign w:val="bottom"/>
          </w:tcPr>
          <w:p w14:paraId="08E32B84"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No longer available</w:t>
            </w:r>
          </w:p>
        </w:tc>
      </w:tr>
      <w:tr w:rsidR="009E18A5" w:rsidRPr="00922874" w14:paraId="271BD1C0" w14:textId="77777777" w:rsidTr="00E32CB6">
        <w:trPr>
          <w:trHeight w:val="255"/>
        </w:trPr>
        <w:tc>
          <w:tcPr>
            <w:tcW w:w="398" w:type="pct"/>
            <w:vMerge/>
          </w:tcPr>
          <w:p w14:paraId="0F6172F6"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28840C87" w14:textId="55391FC9"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HY64</w:t>
            </w:r>
          </w:p>
        </w:tc>
        <w:tc>
          <w:tcPr>
            <w:tcW w:w="2023" w:type="pct"/>
            <w:shd w:val="clear" w:color="auto" w:fill="auto"/>
            <w:noWrap/>
            <w:vAlign w:val="bottom"/>
          </w:tcPr>
          <w:p w14:paraId="6CE1639E"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Land at Avenue Road</w:t>
            </w:r>
          </w:p>
        </w:tc>
        <w:tc>
          <w:tcPr>
            <w:tcW w:w="2288" w:type="pct"/>
            <w:vAlign w:val="bottom"/>
          </w:tcPr>
          <w:p w14:paraId="1DB796AB"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No longer available</w:t>
            </w:r>
          </w:p>
        </w:tc>
      </w:tr>
      <w:tr w:rsidR="009E18A5" w:rsidRPr="00922874" w14:paraId="3A4EDC87" w14:textId="77777777" w:rsidTr="00E32CB6">
        <w:trPr>
          <w:trHeight w:val="255"/>
        </w:trPr>
        <w:tc>
          <w:tcPr>
            <w:tcW w:w="398" w:type="pct"/>
            <w:vMerge/>
          </w:tcPr>
          <w:p w14:paraId="61C9A0B2"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0F26C72D" w14:textId="59CAC3B2"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HY65</w:t>
            </w:r>
          </w:p>
        </w:tc>
        <w:tc>
          <w:tcPr>
            <w:tcW w:w="2023" w:type="pct"/>
            <w:shd w:val="clear" w:color="auto" w:fill="auto"/>
            <w:noWrap/>
            <w:vAlign w:val="bottom"/>
          </w:tcPr>
          <w:p w14:paraId="5DB3BC26"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256 Havant Road, Hayling Island</w:t>
            </w:r>
          </w:p>
        </w:tc>
        <w:tc>
          <w:tcPr>
            <w:tcW w:w="2288" w:type="pct"/>
            <w:vAlign w:val="bottom"/>
          </w:tcPr>
          <w:p w14:paraId="5345DD7D" w14:textId="63FF7F24"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Due to the isolated nature of the site, the scale of the development would constitute isolated homes in the countryside which is contrary to the NPPF</w:t>
            </w:r>
            <w:r>
              <w:rPr>
                <w:rFonts w:eastAsia="Times New Roman"/>
                <w:color w:val="auto"/>
                <w:sz w:val="20"/>
                <w:szCs w:val="20"/>
                <w:lang w:eastAsia="en-GB"/>
              </w:rPr>
              <w:t>.</w:t>
            </w:r>
          </w:p>
        </w:tc>
      </w:tr>
      <w:tr w:rsidR="009E18A5" w:rsidRPr="00922874" w14:paraId="6E7392B9" w14:textId="77777777" w:rsidTr="00E32CB6">
        <w:trPr>
          <w:trHeight w:val="255"/>
        </w:trPr>
        <w:tc>
          <w:tcPr>
            <w:tcW w:w="398" w:type="pct"/>
            <w:vMerge/>
          </w:tcPr>
          <w:p w14:paraId="7E6EF1E5" w14:textId="77777777" w:rsidR="009E18A5" w:rsidRPr="00922874" w:rsidRDefault="009E18A5" w:rsidP="001A3339">
            <w:pPr>
              <w:rPr>
                <w:rFonts w:eastAsia="Times New Roman"/>
                <w:color w:val="auto"/>
                <w:sz w:val="20"/>
                <w:szCs w:val="20"/>
                <w:lang w:eastAsia="en-GB"/>
              </w:rPr>
            </w:pPr>
          </w:p>
        </w:tc>
        <w:tc>
          <w:tcPr>
            <w:tcW w:w="291" w:type="pct"/>
            <w:shd w:val="clear" w:color="auto" w:fill="auto"/>
            <w:noWrap/>
          </w:tcPr>
          <w:p w14:paraId="0142C9A5" w14:textId="049B5A46"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HY66</w:t>
            </w:r>
          </w:p>
        </w:tc>
        <w:tc>
          <w:tcPr>
            <w:tcW w:w="2023" w:type="pct"/>
            <w:shd w:val="clear" w:color="auto" w:fill="auto"/>
            <w:noWrap/>
            <w:vAlign w:val="bottom"/>
          </w:tcPr>
          <w:p w14:paraId="7A3E5E55" w14:textId="4838C95C"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Deer View Lodge</w:t>
            </w:r>
            <w:r>
              <w:rPr>
                <w:rFonts w:eastAsia="Times New Roman"/>
                <w:color w:val="auto"/>
                <w:sz w:val="20"/>
                <w:szCs w:val="20"/>
                <w:lang w:eastAsia="en-GB"/>
              </w:rPr>
              <w:t xml:space="preserve">, </w:t>
            </w:r>
            <w:r w:rsidRPr="00922874">
              <w:rPr>
                <w:rFonts w:eastAsia="Times New Roman"/>
                <w:color w:val="auto"/>
                <w:sz w:val="20"/>
                <w:szCs w:val="20"/>
                <w:lang w:eastAsia="en-GB"/>
              </w:rPr>
              <w:t>Copse</w:t>
            </w:r>
            <w:r>
              <w:rPr>
                <w:rFonts w:eastAsia="Times New Roman"/>
                <w:color w:val="auto"/>
                <w:sz w:val="20"/>
                <w:szCs w:val="20"/>
                <w:lang w:eastAsia="en-GB"/>
              </w:rPr>
              <w:t xml:space="preserve"> Lane</w:t>
            </w:r>
          </w:p>
        </w:tc>
        <w:tc>
          <w:tcPr>
            <w:tcW w:w="2288" w:type="pct"/>
            <w:vAlign w:val="bottom"/>
          </w:tcPr>
          <w:p w14:paraId="45B5E734"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Due to the presence of TPOs as well as the narrow shape and character of surrounding area the potential yield is likely to be below the study threshold</w:t>
            </w:r>
          </w:p>
        </w:tc>
      </w:tr>
      <w:tr w:rsidR="009E18A5" w:rsidRPr="00922874" w14:paraId="7E982D87" w14:textId="77777777" w:rsidTr="00E32CB6">
        <w:trPr>
          <w:trHeight w:val="255"/>
        </w:trPr>
        <w:tc>
          <w:tcPr>
            <w:tcW w:w="398" w:type="pct"/>
            <w:vMerge/>
            <w:textDirection w:val="btLr"/>
          </w:tcPr>
          <w:p w14:paraId="62D0C56E"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7E330179" w14:textId="589AD64A"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HY67</w:t>
            </w:r>
          </w:p>
        </w:tc>
        <w:tc>
          <w:tcPr>
            <w:tcW w:w="2023" w:type="pct"/>
            <w:shd w:val="clear" w:color="auto" w:fill="auto"/>
            <w:noWrap/>
            <w:vAlign w:val="bottom"/>
          </w:tcPr>
          <w:p w14:paraId="05CC6A1C"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Land North of </w:t>
            </w:r>
            <w:proofErr w:type="spellStart"/>
            <w:r w:rsidRPr="00922874">
              <w:rPr>
                <w:rFonts w:eastAsia="Times New Roman"/>
                <w:color w:val="auto"/>
                <w:sz w:val="20"/>
                <w:szCs w:val="20"/>
                <w:lang w:eastAsia="en-GB"/>
              </w:rPr>
              <w:t>Denhill</w:t>
            </w:r>
            <w:proofErr w:type="spellEnd"/>
            <w:r w:rsidRPr="00922874">
              <w:rPr>
                <w:rFonts w:eastAsia="Times New Roman"/>
                <w:color w:val="auto"/>
                <w:sz w:val="20"/>
                <w:szCs w:val="20"/>
                <w:lang w:eastAsia="en-GB"/>
              </w:rPr>
              <w:t xml:space="preserve"> Close</w:t>
            </w:r>
          </w:p>
        </w:tc>
        <w:tc>
          <w:tcPr>
            <w:tcW w:w="2288" w:type="pct"/>
            <w:vAlign w:val="bottom"/>
          </w:tcPr>
          <w:p w14:paraId="0E0F5E0F"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Significant tree cover and flood risk zone.  Site designated as a SINC. </w:t>
            </w:r>
          </w:p>
        </w:tc>
      </w:tr>
      <w:tr w:rsidR="009E18A5" w:rsidRPr="00922874" w14:paraId="29B543E4" w14:textId="77777777" w:rsidTr="00E32CB6">
        <w:trPr>
          <w:trHeight w:val="255"/>
        </w:trPr>
        <w:tc>
          <w:tcPr>
            <w:tcW w:w="398" w:type="pct"/>
            <w:vMerge/>
            <w:textDirection w:val="btLr"/>
          </w:tcPr>
          <w:p w14:paraId="2F178A35"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351DD7F7" w14:textId="0D7D9033"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HY68</w:t>
            </w:r>
          </w:p>
        </w:tc>
        <w:tc>
          <w:tcPr>
            <w:tcW w:w="2023" w:type="pct"/>
            <w:shd w:val="clear" w:color="auto" w:fill="auto"/>
            <w:noWrap/>
            <w:vAlign w:val="bottom"/>
          </w:tcPr>
          <w:p w14:paraId="54F2E7DC"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Land East of West Lane</w:t>
            </w:r>
          </w:p>
        </w:tc>
        <w:tc>
          <w:tcPr>
            <w:tcW w:w="2288" w:type="pct"/>
            <w:vAlign w:val="bottom"/>
          </w:tcPr>
          <w:p w14:paraId="05B5C78E"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Winter bird surveys show significant Brent Geese sightings in 2012.</w:t>
            </w:r>
          </w:p>
        </w:tc>
      </w:tr>
      <w:tr w:rsidR="009E18A5" w:rsidRPr="00922874" w14:paraId="14EC1489" w14:textId="77777777" w:rsidTr="00E32CB6">
        <w:trPr>
          <w:trHeight w:val="255"/>
        </w:trPr>
        <w:tc>
          <w:tcPr>
            <w:tcW w:w="398" w:type="pct"/>
            <w:vMerge/>
            <w:textDirection w:val="btLr"/>
          </w:tcPr>
          <w:p w14:paraId="29FA493D"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01D8609C" w14:textId="3227975F"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HY69</w:t>
            </w:r>
          </w:p>
        </w:tc>
        <w:tc>
          <w:tcPr>
            <w:tcW w:w="2023" w:type="pct"/>
            <w:shd w:val="clear" w:color="auto" w:fill="auto"/>
            <w:noWrap/>
            <w:vAlign w:val="bottom"/>
          </w:tcPr>
          <w:p w14:paraId="64FF0408"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Land West of West Lane</w:t>
            </w:r>
          </w:p>
        </w:tc>
        <w:tc>
          <w:tcPr>
            <w:tcW w:w="2288" w:type="pct"/>
            <w:vAlign w:val="bottom"/>
          </w:tcPr>
          <w:p w14:paraId="264A8C10"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Winter bird surveys show significant Brent Geese sightings in 2013 and 2014.</w:t>
            </w:r>
          </w:p>
        </w:tc>
      </w:tr>
      <w:tr w:rsidR="009E18A5" w:rsidRPr="00922874" w14:paraId="74CF5E7F" w14:textId="77777777" w:rsidTr="00E32CB6">
        <w:trPr>
          <w:trHeight w:val="255"/>
        </w:trPr>
        <w:tc>
          <w:tcPr>
            <w:tcW w:w="398" w:type="pct"/>
            <w:vMerge/>
            <w:textDirection w:val="btLr"/>
          </w:tcPr>
          <w:p w14:paraId="3FDC93A0"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0C184263" w14:textId="3C924935"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HY70</w:t>
            </w:r>
          </w:p>
        </w:tc>
        <w:tc>
          <w:tcPr>
            <w:tcW w:w="2023" w:type="pct"/>
            <w:shd w:val="clear" w:color="auto" w:fill="auto"/>
            <w:noWrap/>
            <w:vAlign w:val="bottom"/>
          </w:tcPr>
          <w:p w14:paraId="19B77A9A"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Mill </w:t>
            </w:r>
            <w:proofErr w:type="spellStart"/>
            <w:r w:rsidRPr="00922874">
              <w:rPr>
                <w:rFonts w:eastAsia="Times New Roman"/>
                <w:color w:val="auto"/>
                <w:sz w:val="20"/>
                <w:szCs w:val="20"/>
                <w:lang w:eastAsia="en-GB"/>
              </w:rPr>
              <w:t>Rythe</w:t>
            </w:r>
            <w:proofErr w:type="spellEnd"/>
            <w:r w:rsidRPr="00922874">
              <w:rPr>
                <w:rFonts w:eastAsia="Times New Roman"/>
                <w:color w:val="auto"/>
                <w:sz w:val="20"/>
                <w:szCs w:val="20"/>
                <w:lang w:eastAsia="en-GB"/>
              </w:rPr>
              <w:t xml:space="preserve"> Holiday Village</w:t>
            </w:r>
          </w:p>
        </w:tc>
        <w:tc>
          <w:tcPr>
            <w:tcW w:w="2288" w:type="pct"/>
            <w:vAlign w:val="bottom"/>
          </w:tcPr>
          <w:p w14:paraId="2EE726FC"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Site in Flood Zone 3</w:t>
            </w:r>
          </w:p>
        </w:tc>
      </w:tr>
      <w:tr w:rsidR="009E18A5" w:rsidRPr="00922874" w14:paraId="566CC027" w14:textId="77777777" w:rsidTr="00E32CB6">
        <w:trPr>
          <w:trHeight w:val="255"/>
        </w:trPr>
        <w:tc>
          <w:tcPr>
            <w:tcW w:w="398" w:type="pct"/>
            <w:vMerge/>
            <w:textDirection w:val="btLr"/>
          </w:tcPr>
          <w:p w14:paraId="52691CE1"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2585CF90" w14:textId="0A86BCAA"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HY71</w:t>
            </w:r>
          </w:p>
        </w:tc>
        <w:tc>
          <w:tcPr>
            <w:tcW w:w="2023" w:type="pct"/>
            <w:shd w:val="clear" w:color="auto" w:fill="auto"/>
            <w:noWrap/>
            <w:vAlign w:val="bottom"/>
          </w:tcPr>
          <w:p w14:paraId="19788967"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 xml:space="preserve">Upper </w:t>
            </w:r>
            <w:proofErr w:type="spellStart"/>
            <w:r w:rsidRPr="00922874">
              <w:rPr>
                <w:rFonts w:eastAsia="Times New Roman"/>
                <w:color w:val="auto"/>
                <w:sz w:val="20"/>
                <w:szCs w:val="20"/>
                <w:lang w:eastAsia="en-GB"/>
              </w:rPr>
              <w:t>Tye</w:t>
            </w:r>
            <w:proofErr w:type="spellEnd"/>
            <w:r w:rsidRPr="00922874">
              <w:rPr>
                <w:rFonts w:eastAsia="Times New Roman"/>
                <w:color w:val="auto"/>
                <w:sz w:val="20"/>
                <w:szCs w:val="20"/>
                <w:lang w:eastAsia="en-GB"/>
              </w:rPr>
              <w:t xml:space="preserve"> Farm, Copse Lane</w:t>
            </w:r>
          </w:p>
        </w:tc>
        <w:tc>
          <w:tcPr>
            <w:tcW w:w="2288" w:type="pct"/>
            <w:vAlign w:val="bottom"/>
          </w:tcPr>
          <w:p w14:paraId="403BEFD6"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Approximately 80% of the site affected by Flood Zones 2 and 3</w:t>
            </w:r>
          </w:p>
        </w:tc>
      </w:tr>
      <w:tr w:rsidR="009E18A5" w:rsidRPr="00922874" w14:paraId="4F74FA03" w14:textId="77777777" w:rsidTr="00F42A6D">
        <w:trPr>
          <w:trHeight w:val="373"/>
        </w:trPr>
        <w:tc>
          <w:tcPr>
            <w:tcW w:w="398" w:type="pct"/>
            <w:vMerge/>
            <w:textDirection w:val="btLr"/>
          </w:tcPr>
          <w:p w14:paraId="25148916"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1FDBE091" w14:textId="25D58656" w:rsidR="009E18A5" w:rsidRPr="00922874" w:rsidRDefault="009E18A5" w:rsidP="001A3339">
            <w:pPr>
              <w:rPr>
                <w:rFonts w:eastAsia="Times New Roman"/>
                <w:color w:val="auto"/>
                <w:sz w:val="20"/>
                <w:szCs w:val="20"/>
                <w:lang w:eastAsia="en-GB"/>
              </w:rPr>
            </w:pPr>
            <w:r w:rsidRPr="001A3339">
              <w:rPr>
                <w:rFonts w:eastAsia="Times New Roman"/>
                <w:color w:val="auto"/>
                <w:sz w:val="20"/>
                <w:szCs w:val="20"/>
                <w:lang w:eastAsia="en-GB"/>
              </w:rPr>
              <w:t>HY72</w:t>
            </w:r>
          </w:p>
        </w:tc>
        <w:tc>
          <w:tcPr>
            <w:tcW w:w="2023" w:type="pct"/>
            <w:shd w:val="clear" w:color="auto" w:fill="auto"/>
            <w:noWrap/>
            <w:vAlign w:val="bottom"/>
          </w:tcPr>
          <w:p w14:paraId="5142F0C5"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Oven Camp Site</w:t>
            </w:r>
          </w:p>
        </w:tc>
        <w:tc>
          <w:tcPr>
            <w:tcW w:w="2288" w:type="pct"/>
            <w:vAlign w:val="bottom"/>
          </w:tcPr>
          <w:p w14:paraId="4F67780A" w14:textId="77777777" w:rsidR="009E18A5" w:rsidRPr="00922874" w:rsidRDefault="009E18A5" w:rsidP="001A3339">
            <w:pPr>
              <w:rPr>
                <w:rFonts w:eastAsia="Times New Roman"/>
                <w:color w:val="auto"/>
                <w:sz w:val="20"/>
                <w:szCs w:val="20"/>
                <w:lang w:eastAsia="en-GB"/>
              </w:rPr>
            </w:pPr>
            <w:r w:rsidRPr="00922874">
              <w:rPr>
                <w:rFonts w:eastAsia="Times New Roman"/>
                <w:color w:val="auto"/>
                <w:sz w:val="20"/>
                <w:szCs w:val="20"/>
                <w:lang w:eastAsia="en-GB"/>
              </w:rPr>
              <w:t>No longer available and impact on tourism industry</w:t>
            </w:r>
          </w:p>
        </w:tc>
      </w:tr>
      <w:tr w:rsidR="009E18A5" w:rsidRPr="00922874" w14:paraId="43AC9216" w14:textId="77777777" w:rsidTr="00E32CB6">
        <w:trPr>
          <w:trHeight w:val="255"/>
        </w:trPr>
        <w:tc>
          <w:tcPr>
            <w:tcW w:w="398" w:type="pct"/>
            <w:vMerge/>
            <w:textDirection w:val="btLr"/>
          </w:tcPr>
          <w:p w14:paraId="73AF1CE2"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1FF40D9A" w14:textId="469029D9" w:rsidR="009E18A5" w:rsidRPr="00B56B58" w:rsidRDefault="009E18A5" w:rsidP="001A3339">
            <w:pPr>
              <w:rPr>
                <w:rFonts w:eastAsia="Times New Roman"/>
                <w:color w:val="auto"/>
                <w:sz w:val="20"/>
                <w:szCs w:val="20"/>
                <w:lang w:eastAsia="en-GB"/>
              </w:rPr>
            </w:pPr>
            <w:r w:rsidRPr="00B56B58">
              <w:rPr>
                <w:rFonts w:eastAsia="Times New Roman"/>
                <w:color w:val="auto"/>
                <w:sz w:val="20"/>
                <w:szCs w:val="20"/>
                <w:lang w:eastAsia="en-GB"/>
              </w:rPr>
              <w:t>HY73</w:t>
            </w:r>
          </w:p>
        </w:tc>
        <w:tc>
          <w:tcPr>
            <w:tcW w:w="2023" w:type="pct"/>
            <w:shd w:val="clear" w:color="auto" w:fill="auto"/>
            <w:noWrap/>
            <w:vAlign w:val="bottom"/>
          </w:tcPr>
          <w:p w14:paraId="70BA9E64" w14:textId="7E70B297" w:rsidR="009E18A5" w:rsidRPr="00B56B58" w:rsidRDefault="009E18A5" w:rsidP="001A3339">
            <w:pPr>
              <w:rPr>
                <w:rFonts w:eastAsia="Times New Roman"/>
                <w:color w:val="auto"/>
                <w:sz w:val="20"/>
                <w:szCs w:val="20"/>
                <w:lang w:eastAsia="en-GB"/>
              </w:rPr>
            </w:pPr>
            <w:r w:rsidRPr="00B56B58">
              <w:rPr>
                <w:rFonts w:eastAsia="Times New Roman"/>
                <w:color w:val="auto"/>
                <w:sz w:val="20"/>
                <w:szCs w:val="20"/>
                <w:lang w:eastAsia="en-GB"/>
              </w:rPr>
              <w:t>Land North of Billy Road</w:t>
            </w:r>
          </w:p>
        </w:tc>
        <w:tc>
          <w:tcPr>
            <w:tcW w:w="2288" w:type="pct"/>
            <w:vAlign w:val="bottom"/>
          </w:tcPr>
          <w:p w14:paraId="425B4D2D" w14:textId="6C1B5AAA" w:rsidR="009E18A5" w:rsidRPr="00B56B58" w:rsidRDefault="009E18A5" w:rsidP="001A3339">
            <w:pPr>
              <w:rPr>
                <w:rFonts w:eastAsia="Times New Roman"/>
                <w:color w:val="auto"/>
                <w:sz w:val="20"/>
                <w:szCs w:val="20"/>
                <w:lang w:eastAsia="en-GB"/>
              </w:rPr>
            </w:pPr>
            <w:r w:rsidRPr="00B56B58">
              <w:rPr>
                <w:rFonts w:eastAsia="Times New Roman"/>
                <w:color w:val="auto"/>
                <w:sz w:val="20"/>
                <w:szCs w:val="20"/>
                <w:lang w:eastAsia="en-GB"/>
              </w:rPr>
              <w:t xml:space="preserve">Site forms part of Brent Geese mitigation land associated with the Oysters development to the south. </w:t>
            </w:r>
          </w:p>
        </w:tc>
      </w:tr>
      <w:tr w:rsidR="009E18A5" w:rsidRPr="00922874" w14:paraId="45129A71" w14:textId="77777777" w:rsidTr="00E32CB6">
        <w:trPr>
          <w:trHeight w:val="255"/>
        </w:trPr>
        <w:tc>
          <w:tcPr>
            <w:tcW w:w="398" w:type="pct"/>
            <w:vMerge/>
            <w:textDirection w:val="btLr"/>
          </w:tcPr>
          <w:p w14:paraId="12D67AC0"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492FD39E" w14:textId="771BDF16" w:rsidR="009E18A5" w:rsidRPr="001A3339" w:rsidRDefault="009E18A5" w:rsidP="001A3339">
            <w:pPr>
              <w:rPr>
                <w:rFonts w:eastAsia="Times New Roman"/>
                <w:color w:val="auto"/>
                <w:sz w:val="20"/>
                <w:szCs w:val="20"/>
                <w:lang w:eastAsia="en-GB"/>
              </w:rPr>
            </w:pPr>
            <w:r>
              <w:rPr>
                <w:rFonts w:eastAsia="Times New Roman"/>
                <w:color w:val="auto"/>
                <w:sz w:val="20"/>
                <w:szCs w:val="20"/>
                <w:lang w:eastAsia="en-GB"/>
              </w:rPr>
              <w:t>HY20</w:t>
            </w:r>
          </w:p>
        </w:tc>
        <w:tc>
          <w:tcPr>
            <w:tcW w:w="2023" w:type="pct"/>
            <w:shd w:val="clear" w:color="auto" w:fill="auto"/>
            <w:noWrap/>
            <w:vAlign w:val="bottom"/>
          </w:tcPr>
          <w:p w14:paraId="4AD63342" w14:textId="0DE22D4D" w:rsidR="009E18A5" w:rsidRPr="00922874" w:rsidRDefault="009E18A5" w:rsidP="001A3339">
            <w:pPr>
              <w:rPr>
                <w:rFonts w:eastAsia="Times New Roman"/>
                <w:color w:val="auto"/>
                <w:sz w:val="20"/>
                <w:szCs w:val="20"/>
                <w:lang w:eastAsia="en-GB"/>
              </w:rPr>
            </w:pPr>
            <w:r>
              <w:rPr>
                <w:rFonts w:eastAsia="Times New Roman"/>
                <w:color w:val="auto"/>
                <w:sz w:val="20"/>
                <w:szCs w:val="20"/>
                <w:lang w:eastAsia="en-GB"/>
              </w:rPr>
              <w:t>Creek Road open space</w:t>
            </w:r>
          </w:p>
        </w:tc>
        <w:tc>
          <w:tcPr>
            <w:tcW w:w="2288" w:type="pct"/>
            <w:vAlign w:val="bottom"/>
          </w:tcPr>
          <w:p w14:paraId="1679432C" w14:textId="5C1DABEE" w:rsidR="009E18A5" w:rsidRDefault="009E18A5" w:rsidP="001A3339">
            <w:pPr>
              <w:rPr>
                <w:rFonts w:eastAsia="Times New Roman"/>
                <w:color w:val="auto"/>
                <w:sz w:val="20"/>
                <w:szCs w:val="20"/>
                <w:lang w:eastAsia="en-GB"/>
              </w:rPr>
            </w:pPr>
            <w:r>
              <w:rPr>
                <w:rFonts w:eastAsia="Times New Roman"/>
                <w:color w:val="auto"/>
                <w:sz w:val="20"/>
                <w:szCs w:val="20"/>
                <w:lang w:eastAsia="en-GB"/>
              </w:rPr>
              <w:t xml:space="preserve">Loss of open space </w:t>
            </w:r>
          </w:p>
        </w:tc>
      </w:tr>
      <w:tr w:rsidR="009E18A5" w:rsidRPr="00922874" w14:paraId="2B61EA79" w14:textId="77777777" w:rsidTr="00E32CB6">
        <w:trPr>
          <w:trHeight w:val="255"/>
        </w:trPr>
        <w:tc>
          <w:tcPr>
            <w:tcW w:w="398" w:type="pct"/>
            <w:vMerge/>
            <w:textDirection w:val="btLr"/>
          </w:tcPr>
          <w:p w14:paraId="4E5ACAB2" w14:textId="77777777" w:rsidR="009E18A5" w:rsidRPr="00922874" w:rsidRDefault="009E18A5" w:rsidP="001A3339">
            <w:pPr>
              <w:ind w:right="113"/>
              <w:jc w:val="center"/>
              <w:rPr>
                <w:rFonts w:eastAsia="Times New Roman"/>
                <w:color w:val="auto"/>
                <w:sz w:val="20"/>
                <w:szCs w:val="20"/>
                <w:lang w:eastAsia="en-GB"/>
              </w:rPr>
            </w:pPr>
          </w:p>
        </w:tc>
        <w:tc>
          <w:tcPr>
            <w:tcW w:w="291" w:type="pct"/>
            <w:shd w:val="clear" w:color="auto" w:fill="auto"/>
            <w:noWrap/>
          </w:tcPr>
          <w:p w14:paraId="0C1EE728" w14:textId="50E669B6" w:rsidR="009E18A5" w:rsidRPr="001A3339" w:rsidRDefault="009E18A5" w:rsidP="001A3339">
            <w:pPr>
              <w:rPr>
                <w:rFonts w:eastAsia="Times New Roman"/>
                <w:color w:val="auto"/>
                <w:sz w:val="20"/>
                <w:szCs w:val="20"/>
                <w:lang w:eastAsia="en-GB"/>
              </w:rPr>
            </w:pPr>
            <w:r>
              <w:rPr>
                <w:rFonts w:eastAsia="Times New Roman"/>
                <w:color w:val="auto"/>
                <w:sz w:val="20"/>
                <w:szCs w:val="20"/>
                <w:lang w:eastAsia="en-GB"/>
              </w:rPr>
              <w:t>HY21</w:t>
            </w:r>
          </w:p>
        </w:tc>
        <w:tc>
          <w:tcPr>
            <w:tcW w:w="2023" w:type="pct"/>
            <w:shd w:val="clear" w:color="auto" w:fill="auto"/>
            <w:noWrap/>
            <w:vAlign w:val="bottom"/>
          </w:tcPr>
          <w:p w14:paraId="1896B0DE" w14:textId="64830F0F" w:rsidR="009E18A5" w:rsidRPr="00922874" w:rsidRDefault="009E18A5" w:rsidP="001A3339">
            <w:pPr>
              <w:rPr>
                <w:rFonts w:eastAsia="Times New Roman"/>
                <w:color w:val="auto"/>
                <w:sz w:val="20"/>
                <w:szCs w:val="20"/>
                <w:lang w:eastAsia="en-GB"/>
              </w:rPr>
            </w:pPr>
            <w:r>
              <w:rPr>
                <w:rFonts w:eastAsia="Times New Roman"/>
                <w:color w:val="auto"/>
                <w:sz w:val="20"/>
                <w:szCs w:val="20"/>
                <w:lang w:eastAsia="en-GB"/>
              </w:rPr>
              <w:t>Land off Wheatlands Avenue</w:t>
            </w:r>
          </w:p>
        </w:tc>
        <w:tc>
          <w:tcPr>
            <w:tcW w:w="2288" w:type="pct"/>
            <w:vAlign w:val="bottom"/>
          </w:tcPr>
          <w:p w14:paraId="680BE520" w14:textId="2E81E840" w:rsidR="009E18A5" w:rsidRDefault="009E18A5" w:rsidP="001A3339">
            <w:pPr>
              <w:rPr>
                <w:rFonts w:eastAsia="Times New Roman"/>
                <w:color w:val="auto"/>
                <w:sz w:val="20"/>
                <w:szCs w:val="20"/>
                <w:lang w:eastAsia="en-GB"/>
              </w:rPr>
            </w:pPr>
            <w:r>
              <w:rPr>
                <w:rFonts w:eastAsia="Times New Roman"/>
                <w:color w:val="auto"/>
                <w:sz w:val="20"/>
                <w:szCs w:val="20"/>
                <w:lang w:eastAsia="en-GB"/>
              </w:rPr>
              <w:t>No longer available</w:t>
            </w:r>
          </w:p>
        </w:tc>
      </w:tr>
      <w:tr w:rsidR="009E18A5" w:rsidRPr="00922874" w14:paraId="4ED6A6A6" w14:textId="77777777" w:rsidTr="00E32CB6">
        <w:trPr>
          <w:trHeight w:val="255"/>
        </w:trPr>
        <w:tc>
          <w:tcPr>
            <w:tcW w:w="398" w:type="pct"/>
            <w:vMerge/>
            <w:textDirection w:val="btLr"/>
          </w:tcPr>
          <w:p w14:paraId="54A9FD4D" w14:textId="77777777" w:rsidR="009E18A5" w:rsidRPr="00922874" w:rsidRDefault="009E18A5" w:rsidP="00BB5541">
            <w:pPr>
              <w:ind w:right="113"/>
              <w:jc w:val="center"/>
              <w:rPr>
                <w:rFonts w:eastAsia="Times New Roman"/>
                <w:color w:val="auto"/>
                <w:sz w:val="20"/>
                <w:szCs w:val="20"/>
                <w:lang w:eastAsia="en-GB"/>
              </w:rPr>
            </w:pPr>
          </w:p>
        </w:tc>
        <w:tc>
          <w:tcPr>
            <w:tcW w:w="291" w:type="pct"/>
            <w:shd w:val="clear" w:color="auto" w:fill="auto"/>
            <w:noWrap/>
          </w:tcPr>
          <w:p w14:paraId="18675CB3" w14:textId="21F5FA98" w:rsidR="009E18A5" w:rsidRDefault="009E18A5" w:rsidP="00BB5541">
            <w:pPr>
              <w:rPr>
                <w:rFonts w:eastAsia="Times New Roman"/>
                <w:color w:val="auto"/>
                <w:sz w:val="20"/>
                <w:szCs w:val="20"/>
                <w:lang w:eastAsia="en-GB"/>
              </w:rPr>
            </w:pPr>
            <w:r>
              <w:rPr>
                <w:rFonts w:eastAsia="Times New Roman"/>
                <w:color w:val="auto"/>
                <w:sz w:val="20"/>
                <w:szCs w:val="20"/>
                <w:lang w:eastAsia="en-GB"/>
              </w:rPr>
              <w:t>HY22</w:t>
            </w:r>
          </w:p>
        </w:tc>
        <w:tc>
          <w:tcPr>
            <w:tcW w:w="2023" w:type="pct"/>
            <w:shd w:val="clear" w:color="auto" w:fill="auto"/>
            <w:noWrap/>
            <w:vAlign w:val="bottom"/>
          </w:tcPr>
          <w:p w14:paraId="505BFDD1" w14:textId="749B5CA7" w:rsidR="009E18A5" w:rsidRDefault="009E18A5" w:rsidP="00BB5541">
            <w:pPr>
              <w:rPr>
                <w:rFonts w:eastAsia="Times New Roman"/>
                <w:color w:val="auto"/>
                <w:sz w:val="20"/>
                <w:szCs w:val="20"/>
                <w:lang w:eastAsia="en-GB"/>
              </w:rPr>
            </w:pPr>
            <w:r>
              <w:rPr>
                <w:rFonts w:eastAsia="Times New Roman"/>
                <w:color w:val="auto"/>
                <w:sz w:val="20"/>
                <w:szCs w:val="20"/>
                <w:lang w:eastAsia="en-GB"/>
              </w:rPr>
              <w:t xml:space="preserve">Land North of </w:t>
            </w:r>
            <w:proofErr w:type="spellStart"/>
            <w:r>
              <w:rPr>
                <w:rFonts w:eastAsia="Times New Roman"/>
                <w:color w:val="auto"/>
                <w:sz w:val="20"/>
                <w:szCs w:val="20"/>
                <w:lang w:eastAsia="en-GB"/>
              </w:rPr>
              <w:t>Selsmore</w:t>
            </w:r>
            <w:proofErr w:type="spellEnd"/>
            <w:r>
              <w:rPr>
                <w:rFonts w:eastAsia="Times New Roman"/>
                <w:color w:val="auto"/>
                <w:sz w:val="20"/>
                <w:szCs w:val="20"/>
                <w:lang w:eastAsia="en-GB"/>
              </w:rPr>
              <w:t xml:space="preserve"> Road</w:t>
            </w:r>
          </w:p>
        </w:tc>
        <w:tc>
          <w:tcPr>
            <w:tcW w:w="2288" w:type="pct"/>
            <w:vAlign w:val="bottom"/>
          </w:tcPr>
          <w:p w14:paraId="74251D01" w14:textId="073E5ECB" w:rsidR="009E18A5" w:rsidRDefault="009E18A5" w:rsidP="00BB5541">
            <w:pPr>
              <w:rPr>
                <w:rFonts w:eastAsia="Times New Roman"/>
                <w:color w:val="auto"/>
                <w:sz w:val="20"/>
                <w:szCs w:val="20"/>
                <w:lang w:eastAsia="en-GB"/>
              </w:rPr>
            </w:pPr>
            <w:r>
              <w:rPr>
                <w:rFonts w:eastAsia="Times New Roman"/>
                <w:color w:val="auto"/>
                <w:sz w:val="20"/>
                <w:szCs w:val="20"/>
                <w:lang w:eastAsia="en-GB"/>
              </w:rPr>
              <w:t>SFRA flood risk shows significant future flood risk</w:t>
            </w:r>
          </w:p>
        </w:tc>
      </w:tr>
      <w:tr w:rsidR="009E18A5" w:rsidRPr="00922874" w14:paraId="0708EC8F" w14:textId="77777777" w:rsidTr="00E32CB6">
        <w:trPr>
          <w:trHeight w:val="255"/>
        </w:trPr>
        <w:tc>
          <w:tcPr>
            <w:tcW w:w="398" w:type="pct"/>
            <w:vMerge/>
            <w:textDirection w:val="btLr"/>
          </w:tcPr>
          <w:p w14:paraId="3517888D" w14:textId="77777777" w:rsidR="009E18A5" w:rsidRPr="00922874" w:rsidRDefault="009E18A5" w:rsidP="00BB5541">
            <w:pPr>
              <w:ind w:right="113"/>
              <w:jc w:val="center"/>
              <w:rPr>
                <w:rFonts w:eastAsia="Times New Roman"/>
                <w:color w:val="auto"/>
                <w:sz w:val="20"/>
                <w:szCs w:val="20"/>
                <w:lang w:eastAsia="en-GB"/>
              </w:rPr>
            </w:pPr>
          </w:p>
        </w:tc>
        <w:tc>
          <w:tcPr>
            <w:tcW w:w="291" w:type="pct"/>
            <w:shd w:val="clear" w:color="auto" w:fill="auto"/>
            <w:noWrap/>
          </w:tcPr>
          <w:p w14:paraId="62DE6994" w14:textId="72D88346" w:rsidR="009E18A5" w:rsidRPr="001A3339" w:rsidRDefault="009E18A5" w:rsidP="00BB5541">
            <w:pPr>
              <w:rPr>
                <w:rFonts w:eastAsia="Times New Roman"/>
                <w:color w:val="auto"/>
                <w:sz w:val="20"/>
                <w:szCs w:val="20"/>
                <w:lang w:eastAsia="en-GB"/>
              </w:rPr>
            </w:pPr>
          </w:p>
        </w:tc>
        <w:tc>
          <w:tcPr>
            <w:tcW w:w="2023" w:type="pct"/>
            <w:shd w:val="clear" w:color="auto" w:fill="auto"/>
            <w:noWrap/>
            <w:vAlign w:val="bottom"/>
          </w:tcPr>
          <w:p w14:paraId="0985433D" w14:textId="6CBEE809" w:rsidR="009E18A5" w:rsidRPr="00922874" w:rsidRDefault="009E18A5" w:rsidP="00BB5541">
            <w:pPr>
              <w:rPr>
                <w:rFonts w:eastAsia="Times New Roman"/>
                <w:color w:val="auto"/>
                <w:sz w:val="20"/>
                <w:szCs w:val="20"/>
                <w:lang w:eastAsia="en-GB"/>
              </w:rPr>
            </w:pPr>
          </w:p>
        </w:tc>
        <w:tc>
          <w:tcPr>
            <w:tcW w:w="2288" w:type="pct"/>
            <w:vAlign w:val="bottom"/>
          </w:tcPr>
          <w:p w14:paraId="587120EC" w14:textId="0751EB5C" w:rsidR="009E18A5" w:rsidRDefault="009E18A5" w:rsidP="00BB5541">
            <w:pPr>
              <w:rPr>
                <w:rFonts w:eastAsia="Times New Roman"/>
                <w:color w:val="auto"/>
                <w:sz w:val="20"/>
                <w:szCs w:val="20"/>
                <w:lang w:eastAsia="en-GB"/>
              </w:rPr>
            </w:pPr>
          </w:p>
        </w:tc>
      </w:tr>
      <w:tr w:rsidR="00BB5541" w:rsidRPr="00922874" w14:paraId="218E5E8B" w14:textId="77777777" w:rsidTr="00E32CB6">
        <w:trPr>
          <w:trHeight w:val="255"/>
        </w:trPr>
        <w:tc>
          <w:tcPr>
            <w:tcW w:w="398" w:type="pct"/>
            <w:vMerge w:val="restart"/>
            <w:textDirection w:val="btLr"/>
          </w:tcPr>
          <w:p w14:paraId="55A831E2" w14:textId="77777777" w:rsidR="00BB5541" w:rsidRPr="00922874" w:rsidRDefault="00BB5541" w:rsidP="00BB5541">
            <w:pPr>
              <w:ind w:right="113"/>
              <w:jc w:val="center"/>
              <w:rPr>
                <w:rFonts w:eastAsia="Times New Roman"/>
                <w:color w:val="auto"/>
                <w:sz w:val="20"/>
                <w:szCs w:val="20"/>
                <w:lang w:eastAsia="en-GB"/>
              </w:rPr>
            </w:pPr>
          </w:p>
          <w:p w14:paraId="308EA16A" w14:textId="77777777" w:rsidR="00BB5541" w:rsidRPr="00922874" w:rsidRDefault="00BB5541" w:rsidP="00BB5541">
            <w:pPr>
              <w:ind w:right="113"/>
              <w:jc w:val="center"/>
              <w:rPr>
                <w:rFonts w:eastAsia="Times New Roman"/>
                <w:color w:val="auto"/>
                <w:sz w:val="20"/>
                <w:szCs w:val="20"/>
                <w:lang w:eastAsia="en-GB"/>
              </w:rPr>
            </w:pPr>
            <w:r w:rsidRPr="00922874">
              <w:rPr>
                <w:rFonts w:eastAsia="Times New Roman"/>
                <w:color w:val="auto"/>
                <w:sz w:val="20"/>
                <w:szCs w:val="20"/>
                <w:lang w:eastAsia="en-GB"/>
              </w:rPr>
              <w:t>LEIGH PARK</w:t>
            </w:r>
          </w:p>
        </w:tc>
        <w:tc>
          <w:tcPr>
            <w:tcW w:w="291" w:type="pct"/>
            <w:shd w:val="clear" w:color="auto" w:fill="auto"/>
            <w:noWrap/>
          </w:tcPr>
          <w:p w14:paraId="6AD33214" w14:textId="69A10218"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LP71</w:t>
            </w:r>
          </w:p>
        </w:tc>
        <w:tc>
          <w:tcPr>
            <w:tcW w:w="2023" w:type="pct"/>
            <w:shd w:val="clear" w:color="auto" w:fill="auto"/>
            <w:noWrap/>
            <w:vAlign w:val="bottom"/>
          </w:tcPr>
          <w:p w14:paraId="4335098C"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fronting Hulbert Road</w:t>
            </w:r>
          </w:p>
        </w:tc>
        <w:tc>
          <w:tcPr>
            <w:tcW w:w="2288" w:type="pct"/>
            <w:vAlign w:val="bottom"/>
          </w:tcPr>
          <w:p w14:paraId="64BC296E"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Majority of the site is wooded. Limited potential for development on the remaining part of site</w:t>
            </w:r>
          </w:p>
        </w:tc>
      </w:tr>
      <w:tr w:rsidR="00BB5541" w:rsidRPr="00922874" w14:paraId="28A46EF2" w14:textId="77777777" w:rsidTr="00E32CB6">
        <w:trPr>
          <w:trHeight w:val="255"/>
        </w:trPr>
        <w:tc>
          <w:tcPr>
            <w:tcW w:w="398" w:type="pct"/>
            <w:vMerge/>
          </w:tcPr>
          <w:p w14:paraId="6DCDBE74"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09105EAE" w14:textId="2F47E077"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LP72</w:t>
            </w:r>
          </w:p>
        </w:tc>
        <w:tc>
          <w:tcPr>
            <w:tcW w:w="2023" w:type="pct"/>
            <w:shd w:val="clear" w:color="auto" w:fill="auto"/>
            <w:noWrap/>
            <w:vAlign w:val="bottom"/>
          </w:tcPr>
          <w:p w14:paraId="540CFA7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Middle Park Way Local Centre Car Park</w:t>
            </w:r>
          </w:p>
        </w:tc>
        <w:tc>
          <w:tcPr>
            <w:tcW w:w="2288" w:type="pct"/>
            <w:vAlign w:val="bottom"/>
          </w:tcPr>
          <w:p w14:paraId="10F1D5D1"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Car parking for local centre</w:t>
            </w:r>
          </w:p>
        </w:tc>
      </w:tr>
      <w:tr w:rsidR="00BB5541" w:rsidRPr="00922874" w14:paraId="374E31B2" w14:textId="77777777" w:rsidTr="00E32CB6">
        <w:trPr>
          <w:trHeight w:val="255"/>
        </w:trPr>
        <w:tc>
          <w:tcPr>
            <w:tcW w:w="398" w:type="pct"/>
            <w:vMerge/>
          </w:tcPr>
          <w:p w14:paraId="47410059"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23B72648" w14:textId="4FB69CF9"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LP73</w:t>
            </w:r>
          </w:p>
        </w:tc>
        <w:tc>
          <w:tcPr>
            <w:tcW w:w="2023" w:type="pct"/>
            <w:shd w:val="clear" w:color="auto" w:fill="auto"/>
            <w:noWrap/>
            <w:vAlign w:val="bottom"/>
          </w:tcPr>
          <w:p w14:paraId="44446ABA"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Ernest Road/St Christopher's Open Space</w:t>
            </w:r>
          </w:p>
        </w:tc>
        <w:tc>
          <w:tcPr>
            <w:tcW w:w="2288" w:type="pct"/>
            <w:vAlign w:val="bottom"/>
          </w:tcPr>
          <w:p w14:paraId="0FBF41D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Valuable open space and should be protected</w:t>
            </w:r>
          </w:p>
        </w:tc>
      </w:tr>
      <w:tr w:rsidR="00BB5541" w:rsidRPr="00922874" w14:paraId="784AB2C8" w14:textId="77777777" w:rsidTr="00E32CB6">
        <w:trPr>
          <w:trHeight w:val="255"/>
        </w:trPr>
        <w:tc>
          <w:tcPr>
            <w:tcW w:w="398" w:type="pct"/>
            <w:vMerge/>
          </w:tcPr>
          <w:p w14:paraId="4DD549E9"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0A815E18" w14:textId="3C2ADB7C"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LP74</w:t>
            </w:r>
          </w:p>
        </w:tc>
        <w:tc>
          <w:tcPr>
            <w:tcW w:w="2023" w:type="pct"/>
            <w:shd w:val="clear" w:color="auto" w:fill="auto"/>
            <w:noWrap/>
            <w:vAlign w:val="bottom"/>
          </w:tcPr>
          <w:p w14:paraId="20036828"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Swan PH</w:t>
            </w:r>
          </w:p>
        </w:tc>
        <w:tc>
          <w:tcPr>
            <w:tcW w:w="2288" w:type="pct"/>
            <w:vAlign w:val="bottom"/>
          </w:tcPr>
          <w:p w14:paraId="3DBF8B2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The pub is in active use and is not available for development. </w:t>
            </w:r>
          </w:p>
        </w:tc>
      </w:tr>
      <w:tr w:rsidR="00BB5541" w:rsidRPr="00922874" w14:paraId="61DA164A" w14:textId="77777777" w:rsidTr="00E32CB6">
        <w:trPr>
          <w:trHeight w:val="255"/>
        </w:trPr>
        <w:tc>
          <w:tcPr>
            <w:tcW w:w="398" w:type="pct"/>
            <w:vMerge/>
          </w:tcPr>
          <w:p w14:paraId="64B98B67"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tcPr>
          <w:p w14:paraId="3D25EC39" w14:textId="678A7064"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LP75</w:t>
            </w:r>
          </w:p>
        </w:tc>
        <w:tc>
          <w:tcPr>
            <w:tcW w:w="2023" w:type="pct"/>
            <w:tcBorders>
              <w:bottom w:val="single" w:sz="4" w:space="0" w:color="auto"/>
            </w:tcBorders>
            <w:shd w:val="clear" w:color="auto" w:fill="auto"/>
            <w:noWrap/>
            <w:vAlign w:val="bottom"/>
          </w:tcPr>
          <w:p w14:paraId="72E41F9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between Charlton Crescent, </w:t>
            </w:r>
            <w:proofErr w:type="spellStart"/>
            <w:r w:rsidRPr="00922874">
              <w:rPr>
                <w:rFonts w:eastAsia="Times New Roman"/>
                <w:color w:val="auto"/>
                <w:sz w:val="20"/>
                <w:szCs w:val="20"/>
                <w:lang w:eastAsia="en-GB"/>
              </w:rPr>
              <w:t>Ewhurst</w:t>
            </w:r>
            <w:proofErr w:type="spellEnd"/>
            <w:r w:rsidRPr="00922874">
              <w:rPr>
                <w:rFonts w:eastAsia="Times New Roman"/>
                <w:color w:val="auto"/>
                <w:sz w:val="20"/>
                <w:szCs w:val="20"/>
                <w:lang w:eastAsia="en-GB"/>
              </w:rPr>
              <w:t xml:space="preserve"> Road and Hermitage Stream</w:t>
            </w:r>
          </w:p>
        </w:tc>
        <w:tc>
          <w:tcPr>
            <w:tcW w:w="2288" w:type="pct"/>
            <w:tcBorders>
              <w:bottom w:val="single" w:sz="4" w:space="0" w:color="auto"/>
            </w:tcBorders>
            <w:vAlign w:val="bottom"/>
          </w:tcPr>
          <w:p w14:paraId="349C0E37"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within Flood Zone 3</w:t>
            </w:r>
          </w:p>
        </w:tc>
      </w:tr>
      <w:tr w:rsidR="00BB5541" w:rsidRPr="00922874" w14:paraId="574C87CC" w14:textId="77777777" w:rsidTr="00E32CB6">
        <w:trPr>
          <w:trHeight w:val="255"/>
        </w:trPr>
        <w:tc>
          <w:tcPr>
            <w:tcW w:w="398" w:type="pct"/>
            <w:vMerge/>
          </w:tcPr>
          <w:p w14:paraId="06960B93"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4546AF17" w14:textId="2A9A4027"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LP76</w:t>
            </w:r>
          </w:p>
        </w:tc>
        <w:tc>
          <w:tcPr>
            <w:tcW w:w="2023" w:type="pct"/>
            <w:shd w:val="clear" w:color="auto" w:fill="auto"/>
            <w:noWrap/>
            <w:vAlign w:val="bottom"/>
          </w:tcPr>
          <w:p w14:paraId="43B7D108"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Otterbourne</w:t>
            </w:r>
            <w:proofErr w:type="spellEnd"/>
            <w:r w:rsidRPr="00922874">
              <w:rPr>
                <w:rFonts w:eastAsia="Times New Roman"/>
                <w:color w:val="auto"/>
                <w:sz w:val="20"/>
                <w:szCs w:val="20"/>
                <w:lang w:eastAsia="en-GB"/>
              </w:rPr>
              <w:t xml:space="preserve"> Crescent</w:t>
            </w:r>
          </w:p>
        </w:tc>
        <w:tc>
          <w:tcPr>
            <w:tcW w:w="2288" w:type="pct"/>
            <w:vAlign w:val="bottom"/>
          </w:tcPr>
          <w:p w14:paraId="7DDB0B4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5653400A" w14:textId="77777777" w:rsidTr="00E32CB6">
        <w:trPr>
          <w:trHeight w:val="255"/>
        </w:trPr>
        <w:tc>
          <w:tcPr>
            <w:tcW w:w="398" w:type="pct"/>
            <w:vMerge/>
          </w:tcPr>
          <w:p w14:paraId="2E027141"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2EBFA3C8" w14:textId="46D77F7E"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LP77</w:t>
            </w:r>
          </w:p>
        </w:tc>
        <w:tc>
          <w:tcPr>
            <w:tcW w:w="2023" w:type="pct"/>
            <w:shd w:val="clear" w:color="auto" w:fill="auto"/>
            <w:noWrap/>
            <w:vAlign w:val="bottom"/>
          </w:tcPr>
          <w:p w14:paraId="08FAE8F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Parking area off </w:t>
            </w:r>
            <w:proofErr w:type="spellStart"/>
            <w:r w:rsidRPr="00922874">
              <w:rPr>
                <w:rFonts w:eastAsia="Times New Roman"/>
                <w:color w:val="auto"/>
                <w:sz w:val="20"/>
                <w:szCs w:val="20"/>
                <w:lang w:eastAsia="en-GB"/>
              </w:rPr>
              <w:t>Yaldhurst</w:t>
            </w:r>
            <w:proofErr w:type="spellEnd"/>
            <w:r w:rsidRPr="00922874">
              <w:rPr>
                <w:rFonts w:eastAsia="Times New Roman"/>
                <w:color w:val="auto"/>
                <w:sz w:val="20"/>
                <w:szCs w:val="20"/>
                <w:lang w:eastAsia="en-GB"/>
              </w:rPr>
              <w:t xml:space="preserve"> Court</w:t>
            </w:r>
          </w:p>
        </w:tc>
        <w:tc>
          <w:tcPr>
            <w:tcW w:w="2288" w:type="pct"/>
            <w:vAlign w:val="bottom"/>
          </w:tcPr>
          <w:p w14:paraId="1CC896F0"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Parking area well used</w:t>
            </w:r>
          </w:p>
        </w:tc>
      </w:tr>
      <w:tr w:rsidR="00BB5541" w:rsidRPr="00922874" w14:paraId="6462FD45" w14:textId="77777777" w:rsidTr="00E32CB6">
        <w:trPr>
          <w:trHeight w:val="255"/>
        </w:trPr>
        <w:tc>
          <w:tcPr>
            <w:tcW w:w="398" w:type="pct"/>
            <w:vMerge/>
          </w:tcPr>
          <w:p w14:paraId="52CCAB14"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10CC0A3E" w14:textId="22F30F43"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LP78</w:t>
            </w:r>
          </w:p>
        </w:tc>
        <w:tc>
          <w:tcPr>
            <w:tcW w:w="2023" w:type="pct"/>
            <w:shd w:val="clear" w:color="auto" w:fill="auto"/>
            <w:noWrap/>
            <w:vAlign w:val="bottom"/>
          </w:tcPr>
          <w:p w14:paraId="7EB1962E"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Car park at Billy Lawn Avenue</w:t>
            </w:r>
          </w:p>
        </w:tc>
        <w:tc>
          <w:tcPr>
            <w:tcW w:w="2288" w:type="pct"/>
            <w:vAlign w:val="bottom"/>
          </w:tcPr>
          <w:p w14:paraId="7DDB629C"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Car park well used by offices/retail</w:t>
            </w:r>
          </w:p>
        </w:tc>
      </w:tr>
      <w:tr w:rsidR="00BB5541" w:rsidRPr="00922874" w14:paraId="74E3EAC0" w14:textId="77777777" w:rsidTr="00E32CB6">
        <w:trPr>
          <w:trHeight w:val="255"/>
        </w:trPr>
        <w:tc>
          <w:tcPr>
            <w:tcW w:w="398" w:type="pct"/>
            <w:vMerge/>
          </w:tcPr>
          <w:p w14:paraId="449B30F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10B30320" w14:textId="6AA522B6"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LP79</w:t>
            </w:r>
          </w:p>
        </w:tc>
        <w:tc>
          <w:tcPr>
            <w:tcW w:w="2023" w:type="pct"/>
            <w:shd w:val="clear" w:color="auto" w:fill="auto"/>
            <w:noWrap/>
            <w:vAlign w:val="bottom"/>
          </w:tcPr>
          <w:p w14:paraId="3E8B925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Verges at </w:t>
            </w:r>
            <w:proofErr w:type="spellStart"/>
            <w:r w:rsidRPr="00922874">
              <w:rPr>
                <w:rFonts w:eastAsia="Times New Roman"/>
                <w:color w:val="auto"/>
                <w:sz w:val="20"/>
                <w:szCs w:val="20"/>
                <w:lang w:eastAsia="en-GB"/>
              </w:rPr>
              <w:t>Wilverly</w:t>
            </w:r>
            <w:proofErr w:type="spellEnd"/>
            <w:r w:rsidRPr="00922874">
              <w:rPr>
                <w:rFonts w:eastAsia="Times New Roman"/>
                <w:color w:val="auto"/>
                <w:sz w:val="20"/>
                <w:szCs w:val="20"/>
                <w:lang w:eastAsia="en-GB"/>
              </w:rPr>
              <w:t xml:space="preserve"> Avenue</w:t>
            </w:r>
          </w:p>
        </w:tc>
        <w:tc>
          <w:tcPr>
            <w:tcW w:w="2288" w:type="pct"/>
            <w:vAlign w:val="bottom"/>
          </w:tcPr>
          <w:p w14:paraId="0B7A7B9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233E5DCB" w14:textId="77777777" w:rsidTr="00E32CB6">
        <w:trPr>
          <w:trHeight w:val="255"/>
        </w:trPr>
        <w:tc>
          <w:tcPr>
            <w:tcW w:w="398" w:type="pct"/>
            <w:vMerge/>
          </w:tcPr>
          <w:p w14:paraId="66B1CFF8"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4E843FA0" w14:textId="7353E453"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LP80</w:t>
            </w:r>
          </w:p>
        </w:tc>
        <w:tc>
          <w:tcPr>
            <w:tcW w:w="2023" w:type="pct"/>
            <w:shd w:val="clear" w:color="auto" w:fill="auto"/>
            <w:noWrap/>
            <w:vAlign w:val="bottom"/>
          </w:tcPr>
          <w:p w14:paraId="4289B17F"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Wooded area next to medical centre, Park Lane</w:t>
            </w:r>
          </w:p>
        </w:tc>
        <w:tc>
          <w:tcPr>
            <w:tcW w:w="2288" w:type="pct"/>
            <w:vAlign w:val="bottom"/>
          </w:tcPr>
          <w:p w14:paraId="376B1CD8"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wooded nature of site</w:t>
            </w:r>
          </w:p>
        </w:tc>
      </w:tr>
      <w:tr w:rsidR="00BB5541" w:rsidRPr="00922874" w14:paraId="71BCF926" w14:textId="77777777" w:rsidTr="00E32CB6">
        <w:trPr>
          <w:trHeight w:val="255"/>
        </w:trPr>
        <w:tc>
          <w:tcPr>
            <w:tcW w:w="398" w:type="pct"/>
            <w:vMerge/>
          </w:tcPr>
          <w:p w14:paraId="2AA0E7A0"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79E2A569" w14:textId="51C86D34"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LP81</w:t>
            </w:r>
          </w:p>
        </w:tc>
        <w:tc>
          <w:tcPr>
            <w:tcW w:w="2023" w:type="pct"/>
            <w:shd w:val="clear" w:color="auto" w:fill="auto"/>
            <w:noWrap/>
            <w:vAlign w:val="bottom"/>
          </w:tcPr>
          <w:p w14:paraId="06F0A78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Green at </w:t>
            </w:r>
            <w:proofErr w:type="spellStart"/>
            <w:r w:rsidRPr="00922874">
              <w:rPr>
                <w:rFonts w:eastAsia="Times New Roman"/>
                <w:color w:val="auto"/>
                <w:sz w:val="20"/>
                <w:szCs w:val="20"/>
                <w:lang w:eastAsia="en-GB"/>
              </w:rPr>
              <w:t>Winterslow</w:t>
            </w:r>
            <w:proofErr w:type="spellEnd"/>
            <w:r w:rsidRPr="00922874">
              <w:rPr>
                <w:rFonts w:eastAsia="Times New Roman"/>
                <w:color w:val="auto"/>
                <w:sz w:val="20"/>
                <w:szCs w:val="20"/>
                <w:lang w:eastAsia="en-GB"/>
              </w:rPr>
              <w:t xml:space="preserve"> Drive</w:t>
            </w:r>
          </w:p>
        </w:tc>
        <w:tc>
          <w:tcPr>
            <w:tcW w:w="2288" w:type="pct"/>
            <w:vAlign w:val="bottom"/>
          </w:tcPr>
          <w:p w14:paraId="5956CB2A"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2C8DA71B" w14:textId="77777777" w:rsidTr="00E32CB6">
        <w:trPr>
          <w:trHeight w:val="255"/>
        </w:trPr>
        <w:tc>
          <w:tcPr>
            <w:tcW w:w="398" w:type="pct"/>
            <w:vMerge/>
          </w:tcPr>
          <w:p w14:paraId="79AF2069"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4E7B54DA" w14:textId="02D44C40"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LP82</w:t>
            </w:r>
          </w:p>
        </w:tc>
        <w:tc>
          <w:tcPr>
            <w:tcW w:w="2023" w:type="pct"/>
            <w:shd w:val="clear" w:color="auto" w:fill="auto"/>
            <w:noWrap/>
            <w:vAlign w:val="bottom"/>
          </w:tcPr>
          <w:p w14:paraId="6C73210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Open land at </w:t>
            </w:r>
            <w:proofErr w:type="spellStart"/>
            <w:r w:rsidRPr="00922874">
              <w:rPr>
                <w:rFonts w:eastAsia="Times New Roman"/>
                <w:color w:val="auto"/>
                <w:sz w:val="20"/>
                <w:szCs w:val="20"/>
                <w:lang w:eastAsia="en-GB"/>
              </w:rPr>
              <w:t>Keyhaven</w:t>
            </w:r>
            <w:proofErr w:type="spellEnd"/>
            <w:r w:rsidRPr="00922874">
              <w:rPr>
                <w:rFonts w:eastAsia="Times New Roman"/>
                <w:color w:val="auto"/>
                <w:sz w:val="20"/>
                <w:szCs w:val="20"/>
                <w:lang w:eastAsia="en-GB"/>
              </w:rPr>
              <w:t xml:space="preserve"> Drive</w:t>
            </w:r>
          </w:p>
        </w:tc>
        <w:tc>
          <w:tcPr>
            <w:tcW w:w="2288" w:type="pct"/>
            <w:vAlign w:val="bottom"/>
          </w:tcPr>
          <w:p w14:paraId="17C6468F"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190E5F5A" w14:textId="77777777" w:rsidTr="00E32CB6">
        <w:trPr>
          <w:trHeight w:val="255"/>
        </w:trPr>
        <w:tc>
          <w:tcPr>
            <w:tcW w:w="398" w:type="pct"/>
            <w:vMerge/>
          </w:tcPr>
          <w:p w14:paraId="51507167"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161B57E9" w14:textId="680F5601"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LP83</w:t>
            </w:r>
          </w:p>
        </w:tc>
        <w:tc>
          <w:tcPr>
            <w:tcW w:w="2023" w:type="pct"/>
            <w:shd w:val="clear" w:color="auto" w:fill="auto"/>
            <w:noWrap/>
            <w:vAlign w:val="bottom"/>
          </w:tcPr>
          <w:p w14:paraId="320830CE"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Grassed area off </w:t>
            </w:r>
            <w:proofErr w:type="spellStart"/>
            <w:r w:rsidRPr="00922874">
              <w:rPr>
                <w:rFonts w:eastAsia="Times New Roman"/>
                <w:color w:val="auto"/>
                <w:sz w:val="20"/>
                <w:szCs w:val="20"/>
                <w:lang w:eastAsia="en-GB"/>
              </w:rPr>
              <w:t>Hazleholt</w:t>
            </w:r>
            <w:proofErr w:type="spellEnd"/>
            <w:r w:rsidRPr="00922874">
              <w:rPr>
                <w:rFonts w:eastAsia="Times New Roman"/>
                <w:color w:val="auto"/>
                <w:sz w:val="20"/>
                <w:szCs w:val="20"/>
                <w:lang w:eastAsia="en-GB"/>
              </w:rPr>
              <w:t xml:space="preserve"> Drive</w:t>
            </w:r>
          </w:p>
        </w:tc>
        <w:tc>
          <w:tcPr>
            <w:tcW w:w="2288" w:type="pct"/>
            <w:vAlign w:val="bottom"/>
          </w:tcPr>
          <w:p w14:paraId="7F451A4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0633223A" w14:textId="77777777" w:rsidTr="00E32CB6">
        <w:trPr>
          <w:trHeight w:val="255"/>
        </w:trPr>
        <w:tc>
          <w:tcPr>
            <w:tcW w:w="398" w:type="pct"/>
            <w:vMerge/>
          </w:tcPr>
          <w:p w14:paraId="576CCAD9"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03AEC7CB" w14:textId="102D61D9"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LP84</w:t>
            </w:r>
          </w:p>
        </w:tc>
        <w:tc>
          <w:tcPr>
            <w:tcW w:w="2023" w:type="pct"/>
            <w:shd w:val="clear" w:color="auto" w:fill="auto"/>
            <w:noWrap/>
            <w:vAlign w:val="bottom"/>
          </w:tcPr>
          <w:p w14:paraId="63336BDE"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Green at Hursley Road</w:t>
            </w:r>
          </w:p>
        </w:tc>
        <w:tc>
          <w:tcPr>
            <w:tcW w:w="2288" w:type="pct"/>
            <w:vAlign w:val="bottom"/>
          </w:tcPr>
          <w:p w14:paraId="46BE1B8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subject to public realm improvements through the council's Liveability Scheme. No longer available.</w:t>
            </w:r>
          </w:p>
        </w:tc>
      </w:tr>
      <w:tr w:rsidR="00BB5541" w:rsidRPr="00922874" w14:paraId="7A0EC147" w14:textId="77777777" w:rsidTr="00E32CB6">
        <w:trPr>
          <w:trHeight w:val="255"/>
        </w:trPr>
        <w:tc>
          <w:tcPr>
            <w:tcW w:w="398" w:type="pct"/>
            <w:vMerge/>
          </w:tcPr>
          <w:p w14:paraId="72B4BB2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1A7D785A" w14:textId="42FD55EA"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LP85</w:t>
            </w:r>
          </w:p>
        </w:tc>
        <w:tc>
          <w:tcPr>
            <w:tcW w:w="2023" w:type="pct"/>
            <w:shd w:val="clear" w:color="auto" w:fill="auto"/>
            <w:noWrap/>
            <w:vAlign w:val="bottom"/>
          </w:tcPr>
          <w:p w14:paraId="5A7EE7CA"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at Eversley Crescent</w:t>
            </w:r>
          </w:p>
        </w:tc>
        <w:tc>
          <w:tcPr>
            <w:tcW w:w="2288" w:type="pct"/>
            <w:vAlign w:val="bottom"/>
          </w:tcPr>
          <w:p w14:paraId="518F1B14"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4A8BDAF8" w14:textId="77777777" w:rsidTr="00E32CB6">
        <w:trPr>
          <w:trHeight w:val="255"/>
        </w:trPr>
        <w:tc>
          <w:tcPr>
            <w:tcW w:w="398" w:type="pct"/>
            <w:vMerge/>
          </w:tcPr>
          <w:p w14:paraId="2319BA07"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2D02747D" w14:textId="2652DA7A"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LP86</w:t>
            </w:r>
          </w:p>
        </w:tc>
        <w:tc>
          <w:tcPr>
            <w:tcW w:w="2023" w:type="pct"/>
            <w:shd w:val="clear" w:color="auto" w:fill="auto"/>
            <w:noWrap/>
            <w:vAlign w:val="bottom"/>
          </w:tcPr>
          <w:p w14:paraId="523B9FFF"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at Kingsley Green</w:t>
            </w:r>
          </w:p>
        </w:tc>
        <w:tc>
          <w:tcPr>
            <w:tcW w:w="2288" w:type="pct"/>
            <w:vAlign w:val="bottom"/>
          </w:tcPr>
          <w:p w14:paraId="5475E981"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73EB5059" w14:textId="77777777" w:rsidTr="00E32CB6">
        <w:trPr>
          <w:trHeight w:val="255"/>
        </w:trPr>
        <w:tc>
          <w:tcPr>
            <w:tcW w:w="398" w:type="pct"/>
            <w:vMerge/>
          </w:tcPr>
          <w:p w14:paraId="725C4584"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58E3C898" w14:textId="79C43937"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LP87</w:t>
            </w:r>
          </w:p>
        </w:tc>
        <w:tc>
          <w:tcPr>
            <w:tcW w:w="2023" w:type="pct"/>
            <w:shd w:val="clear" w:color="auto" w:fill="auto"/>
            <w:noWrap/>
            <w:vAlign w:val="bottom"/>
          </w:tcPr>
          <w:p w14:paraId="359361EF"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Open space at </w:t>
            </w:r>
            <w:proofErr w:type="spellStart"/>
            <w:r w:rsidRPr="00922874">
              <w:rPr>
                <w:rFonts w:eastAsia="Times New Roman"/>
                <w:color w:val="auto"/>
                <w:sz w:val="20"/>
                <w:szCs w:val="20"/>
                <w:lang w:eastAsia="en-GB"/>
              </w:rPr>
              <w:t>Rowbury</w:t>
            </w:r>
            <w:proofErr w:type="spellEnd"/>
            <w:r w:rsidRPr="00922874">
              <w:rPr>
                <w:rFonts w:eastAsia="Times New Roman"/>
                <w:color w:val="auto"/>
                <w:sz w:val="20"/>
                <w:szCs w:val="20"/>
                <w:lang w:eastAsia="en-GB"/>
              </w:rPr>
              <w:t xml:space="preserve"> Avenue</w:t>
            </w:r>
          </w:p>
        </w:tc>
        <w:tc>
          <w:tcPr>
            <w:tcW w:w="2288" w:type="pct"/>
            <w:vAlign w:val="bottom"/>
          </w:tcPr>
          <w:p w14:paraId="7220EB2F"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035236AF" w14:textId="77777777" w:rsidTr="00E32CB6">
        <w:trPr>
          <w:trHeight w:val="255"/>
        </w:trPr>
        <w:tc>
          <w:tcPr>
            <w:tcW w:w="398" w:type="pct"/>
            <w:vMerge/>
          </w:tcPr>
          <w:p w14:paraId="2576644A"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49F22B65" w14:textId="15F7A859"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LP88</w:t>
            </w:r>
          </w:p>
        </w:tc>
        <w:tc>
          <w:tcPr>
            <w:tcW w:w="2023" w:type="pct"/>
            <w:shd w:val="clear" w:color="auto" w:fill="auto"/>
            <w:noWrap/>
            <w:vAlign w:val="bottom"/>
          </w:tcPr>
          <w:p w14:paraId="6A77AA97"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Hooks Row</w:t>
            </w:r>
          </w:p>
        </w:tc>
        <w:tc>
          <w:tcPr>
            <w:tcW w:w="2288" w:type="pct"/>
            <w:vAlign w:val="bottom"/>
          </w:tcPr>
          <w:p w14:paraId="0BD8481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Valuable wooded open space and part of a sequence of open space</w:t>
            </w:r>
          </w:p>
        </w:tc>
      </w:tr>
      <w:tr w:rsidR="00BB5541" w:rsidRPr="00922874" w14:paraId="2AB4C85A" w14:textId="77777777" w:rsidTr="00E32CB6">
        <w:trPr>
          <w:trHeight w:val="255"/>
        </w:trPr>
        <w:tc>
          <w:tcPr>
            <w:tcW w:w="398" w:type="pct"/>
            <w:vMerge/>
          </w:tcPr>
          <w:p w14:paraId="04087E04"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54D719E6" w14:textId="1A4F34F9"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LP89</w:t>
            </w:r>
          </w:p>
        </w:tc>
        <w:tc>
          <w:tcPr>
            <w:tcW w:w="2023" w:type="pct"/>
            <w:shd w:val="clear" w:color="auto" w:fill="auto"/>
            <w:noWrap/>
            <w:vAlign w:val="bottom"/>
          </w:tcPr>
          <w:p w14:paraId="5B09711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Millibrook</w:t>
            </w:r>
            <w:proofErr w:type="spellEnd"/>
            <w:r w:rsidRPr="00922874">
              <w:rPr>
                <w:rFonts w:eastAsia="Times New Roman"/>
                <w:color w:val="auto"/>
                <w:sz w:val="20"/>
                <w:szCs w:val="20"/>
                <w:lang w:eastAsia="en-GB"/>
              </w:rPr>
              <w:t xml:space="preserve"> Drive</w:t>
            </w:r>
          </w:p>
        </w:tc>
        <w:tc>
          <w:tcPr>
            <w:tcW w:w="2288" w:type="pct"/>
            <w:vAlign w:val="bottom"/>
          </w:tcPr>
          <w:p w14:paraId="1444B3DC"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7A936CF3" w14:textId="77777777" w:rsidTr="00E32CB6">
        <w:trPr>
          <w:trHeight w:val="255"/>
        </w:trPr>
        <w:tc>
          <w:tcPr>
            <w:tcW w:w="398" w:type="pct"/>
            <w:vMerge/>
          </w:tcPr>
          <w:p w14:paraId="7476FED5"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141B1EED" w14:textId="5647AEA9"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LP90</w:t>
            </w:r>
          </w:p>
        </w:tc>
        <w:tc>
          <w:tcPr>
            <w:tcW w:w="2023" w:type="pct"/>
            <w:shd w:val="clear" w:color="auto" w:fill="auto"/>
            <w:noWrap/>
            <w:vAlign w:val="bottom"/>
          </w:tcPr>
          <w:p w14:paraId="6F7E332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Broadmere</w:t>
            </w:r>
            <w:proofErr w:type="spellEnd"/>
            <w:r w:rsidRPr="00922874">
              <w:rPr>
                <w:rFonts w:eastAsia="Times New Roman"/>
                <w:color w:val="auto"/>
                <w:sz w:val="20"/>
                <w:szCs w:val="20"/>
                <w:lang w:eastAsia="en-GB"/>
              </w:rPr>
              <w:t xml:space="preserve"> Avenue</w:t>
            </w:r>
          </w:p>
        </w:tc>
        <w:tc>
          <w:tcPr>
            <w:tcW w:w="2288" w:type="pct"/>
            <w:vAlign w:val="bottom"/>
          </w:tcPr>
          <w:p w14:paraId="577D3CD4"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47F66747" w14:textId="77777777" w:rsidTr="00E32CB6">
        <w:trPr>
          <w:trHeight w:val="255"/>
        </w:trPr>
        <w:tc>
          <w:tcPr>
            <w:tcW w:w="398" w:type="pct"/>
            <w:vMerge/>
          </w:tcPr>
          <w:p w14:paraId="04C7A19D"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798FB6E9" w14:textId="1E208951"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LP91</w:t>
            </w:r>
          </w:p>
        </w:tc>
        <w:tc>
          <w:tcPr>
            <w:tcW w:w="2023" w:type="pct"/>
            <w:shd w:val="clear" w:color="auto" w:fill="auto"/>
            <w:noWrap/>
            <w:vAlign w:val="bottom"/>
          </w:tcPr>
          <w:p w14:paraId="1968EF4D"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Bramdean</w:t>
            </w:r>
            <w:proofErr w:type="spellEnd"/>
            <w:r w:rsidRPr="00922874">
              <w:rPr>
                <w:rFonts w:eastAsia="Times New Roman"/>
                <w:color w:val="auto"/>
                <w:sz w:val="20"/>
                <w:szCs w:val="20"/>
                <w:lang w:eastAsia="en-GB"/>
              </w:rPr>
              <w:t xml:space="preserve"> Drive</w:t>
            </w:r>
          </w:p>
        </w:tc>
        <w:tc>
          <w:tcPr>
            <w:tcW w:w="2288" w:type="pct"/>
            <w:vAlign w:val="bottom"/>
          </w:tcPr>
          <w:p w14:paraId="69B10AC0"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within Flood Zones 2 and 3</w:t>
            </w:r>
          </w:p>
        </w:tc>
      </w:tr>
      <w:tr w:rsidR="00BB5541" w:rsidRPr="00922874" w14:paraId="011107BE" w14:textId="77777777" w:rsidTr="00E32CB6">
        <w:trPr>
          <w:trHeight w:val="255"/>
        </w:trPr>
        <w:tc>
          <w:tcPr>
            <w:tcW w:w="398" w:type="pct"/>
            <w:vMerge/>
          </w:tcPr>
          <w:p w14:paraId="52E4EE7A"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339D9670" w14:textId="08AF2751"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LP92</w:t>
            </w:r>
          </w:p>
        </w:tc>
        <w:tc>
          <w:tcPr>
            <w:tcW w:w="2023" w:type="pct"/>
            <w:shd w:val="clear" w:color="auto" w:fill="auto"/>
            <w:noWrap/>
            <w:vAlign w:val="bottom"/>
          </w:tcPr>
          <w:p w14:paraId="3FA1118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Winterslow</w:t>
            </w:r>
            <w:proofErr w:type="spellEnd"/>
            <w:r w:rsidRPr="00922874">
              <w:rPr>
                <w:rFonts w:eastAsia="Times New Roman"/>
                <w:color w:val="auto"/>
                <w:sz w:val="20"/>
                <w:szCs w:val="20"/>
                <w:lang w:eastAsia="en-GB"/>
              </w:rPr>
              <w:t xml:space="preserve"> Drive</w:t>
            </w:r>
          </w:p>
        </w:tc>
        <w:tc>
          <w:tcPr>
            <w:tcW w:w="2288" w:type="pct"/>
            <w:vAlign w:val="bottom"/>
          </w:tcPr>
          <w:p w14:paraId="212AC695"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21C7667F" w14:textId="77777777" w:rsidTr="00E32CB6">
        <w:trPr>
          <w:trHeight w:val="255"/>
        </w:trPr>
        <w:tc>
          <w:tcPr>
            <w:tcW w:w="398" w:type="pct"/>
            <w:vMerge/>
          </w:tcPr>
          <w:p w14:paraId="0562ADB0"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35ADEC1E" w14:textId="5B4A239C"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LP93</w:t>
            </w:r>
          </w:p>
        </w:tc>
        <w:tc>
          <w:tcPr>
            <w:tcW w:w="2023" w:type="pct"/>
            <w:shd w:val="clear" w:color="auto" w:fill="auto"/>
            <w:noWrap/>
            <w:vAlign w:val="bottom"/>
          </w:tcPr>
          <w:p w14:paraId="6C47FC31"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Hampage</w:t>
            </w:r>
            <w:proofErr w:type="spellEnd"/>
            <w:r w:rsidRPr="00922874">
              <w:rPr>
                <w:rFonts w:eastAsia="Times New Roman"/>
                <w:color w:val="auto"/>
                <w:sz w:val="20"/>
                <w:szCs w:val="20"/>
                <w:lang w:eastAsia="en-GB"/>
              </w:rPr>
              <w:t xml:space="preserve"> Green</w:t>
            </w:r>
          </w:p>
        </w:tc>
        <w:tc>
          <w:tcPr>
            <w:tcW w:w="2288" w:type="pct"/>
            <w:vAlign w:val="bottom"/>
          </w:tcPr>
          <w:p w14:paraId="20A2D4B8"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Currently unavailable</w:t>
            </w:r>
          </w:p>
        </w:tc>
      </w:tr>
      <w:tr w:rsidR="00BB5541" w:rsidRPr="00922874" w14:paraId="17A4C0A3" w14:textId="77777777" w:rsidTr="00E32CB6">
        <w:trPr>
          <w:trHeight w:val="255"/>
        </w:trPr>
        <w:tc>
          <w:tcPr>
            <w:tcW w:w="398" w:type="pct"/>
            <w:vMerge/>
          </w:tcPr>
          <w:p w14:paraId="79B3CCD5"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01C5F826" w14:textId="5E92F905"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LP94</w:t>
            </w:r>
          </w:p>
        </w:tc>
        <w:tc>
          <w:tcPr>
            <w:tcW w:w="2023" w:type="pct"/>
            <w:shd w:val="clear" w:color="auto" w:fill="auto"/>
            <w:noWrap/>
            <w:vAlign w:val="bottom"/>
          </w:tcPr>
          <w:p w14:paraId="22CD8B85"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Methodist Church, Botley Drive</w:t>
            </w:r>
          </w:p>
        </w:tc>
        <w:tc>
          <w:tcPr>
            <w:tcW w:w="2288" w:type="pct"/>
            <w:vAlign w:val="bottom"/>
          </w:tcPr>
          <w:p w14:paraId="426E2C4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Loss of community use</w:t>
            </w:r>
          </w:p>
        </w:tc>
      </w:tr>
      <w:tr w:rsidR="00BB5541" w:rsidRPr="00922874" w14:paraId="52BC1FD9" w14:textId="77777777" w:rsidTr="00E32CB6">
        <w:trPr>
          <w:trHeight w:val="255"/>
        </w:trPr>
        <w:tc>
          <w:tcPr>
            <w:tcW w:w="398" w:type="pct"/>
            <w:vMerge/>
          </w:tcPr>
          <w:p w14:paraId="267EECD5"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tcPr>
          <w:p w14:paraId="6E506305" w14:textId="7DDED683"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LP95</w:t>
            </w:r>
          </w:p>
        </w:tc>
        <w:tc>
          <w:tcPr>
            <w:tcW w:w="2023" w:type="pct"/>
            <w:tcBorders>
              <w:bottom w:val="single" w:sz="4" w:space="0" w:color="auto"/>
            </w:tcBorders>
            <w:shd w:val="clear" w:color="auto" w:fill="auto"/>
            <w:noWrap/>
            <w:vAlign w:val="bottom"/>
          </w:tcPr>
          <w:p w14:paraId="1CF3A723"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Park Community School Playing Field, Middle Park Way</w:t>
            </w:r>
          </w:p>
        </w:tc>
        <w:tc>
          <w:tcPr>
            <w:tcW w:w="2288" w:type="pct"/>
            <w:tcBorders>
              <w:bottom w:val="single" w:sz="4" w:space="0" w:color="auto"/>
            </w:tcBorders>
            <w:vAlign w:val="bottom"/>
          </w:tcPr>
          <w:p w14:paraId="4A5FA7F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BB5541" w:rsidRPr="00922874" w14:paraId="11024847" w14:textId="77777777" w:rsidTr="00E32CB6">
        <w:trPr>
          <w:trHeight w:val="255"/>
        </w:trPr>
        <w:tc>
          <w:tcPr>
            <w:tcW w:w="398" w:type="pct"/>
            <w:vMerge/>
          </w:tcPr>
          <w:p w14:paraId="161EB59B"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tcPr>
          <w:p w14:paraId="3329B2C2" w14:textId="4CF4621E"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LP96</w:t>
            </w:r>
          </w:p>
        </w:tc>
        <w:tc>
          <w:tcPr>
            <w:tcW w:w="2023" w:type="pct"/>
            <w:tcBorders>
              <w:bottom w:val="single" w:sz="4" w:space="0" w:color="auto"/>
            </w:tcBorders>
            <w:shd w:val="clear" w:color="auto" w:fill="auto"/>
            <w:noWrap/>
            <w:vAlign w:val="bottom"/>
          </w:tcPr>
          <w:p w14:paraId="61BB7FD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Gas Site, </w:t>
            </w:r>
            <w:proofErr w:type="spellStart"/>
            <w:r w:rsidRPr="00922874">
              <w:rPr>
                <w:rFonts w:eastAsia="Times New Roman"/>
                <w:color w:val="auto"/>
                <w:sz w:val="20"/>
                <w:szCs w:val="20"/>
                <w:lang w:eastAsia="en-GB"/>
              </w:rPr>
              <w:t>Downley</w:t>
            </w:r>
            <w:proofErr w:type="spellEnd"/>
            <w:r w:rsidRPr="00922874">
              <w:rPr>
                <w:rFonts w:eastAsia="Times New Roman"/>
                <w:color w:val="auto"/>
                <w:sz w:val="20"/>
                <w:szCs w:val="20"/>
                <w:lang w:eastAsia="en-GB"/>
              </w:rPr>
              <w:t xml:space="preserve"> Road</w:t>
            </w:r>
          </w:p>
        </w:tc>
        <w:tc>
          <w:tcPr>
            <w:tcW w:w="2288" w:type="pct"/>
            <w:tcBorders>
              <w:bottom w:val="single" w:sz="4" w:space="0" w:color="auto"/>
            </w:tcBorders>
            <w:vAlign w:val="bottom"/>
          </w:tcPr>
          <w:p w14:paraId="712419E5"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Unsuitable location for residential development as the site is surrounded by employment/industrial uses </w:t>
            </w:r>
          </w:p>
        </w:tc>
      </w:tr>
      <w:tr w:rsidR="00BB5541" w:rsidRPr="00922874" w14:paraId="7378B3A3" w14:textId="77777777" w:rsidTr="00E32CB6">
        <w:trPr>
          <w:trHeight w:val="255"/>
        </w:trPr>
        <w:tc>
          <w:tcPr>
            <w:tcW w:w="398" w:type="pct"/>
            <w:vMerge/>
          </w:tcPr>
          <w:p w14:paraId="1F9B766E"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tcPr>
          <w:p w14:paraId="2A1B1B00" w14:textId="7A53A7BC" w:rsidR="00BB5541" w:rsidRPr="00922874" w:rsidRDefault="00BB5541" w:rsidP="00BB5541">
            <w:pPr>
              <w:rPr>
                <w:rFonts w:eastAsia="Times New Roman"/>
                <w:color w:val="auto"/>
                <w:sz w:val="20"/>
                <w:szCs w:val="20"/>
                <w:lang w:eastAsia="en-GB"/>
              </w:rPr>
            </w:pPr>
            <w:r w:rsidRPr="007327B8">
              <w:rPr>
                <w:rFonts w:eastAsia="Times New Roman"/>
                <w:color w:val="auto"/>
                <w:sz w:val="20"/>
                <w:szCs w:val="20"/>
                <w:lang w:eastAsia="en-GB"/>
              </w:rPr>
              <w:t>LP97</w:t>
            </w:r>
          </w:p>
        </w:tc>
        <w:tc>
          <w:tcPr>
            <w:tcW w:w="2023" w:type="pct"/>
            <w:tcBorders>
              <w:bottom w:val="single" w:sz="4" w:space="0" w:color="auto"/>
            </w:tcBorders>
            <w:shd w:val="clear" w:color="auto" w:fill="auto"/>
            <w:noWrap/>
            <w:vAlign w:val="bottom"/>
          </w:tcPr>
          <w:p w14:paraId="6CE79BF3"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Havant and Waterlooville Football Club</w:t>
            </w:r>
          </w:p>
        </w:tc>
        <w:tc>
          <w:tcPr>
            <w:tcW w:w="2288" w:type="pct"/>
            <w:tcBorders>
              <w:bottom w:val="single" w:sz="4" w:space="0" w:color="auto"/>
            </w:tcBorders>
            <w:vAlign w:val="bottom"/>
          </w:tcPr>
          <w:p w14:paraId="0C56A80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The football club would need to be </w:t>
            </w:r>
            <w:proofErr w:type="spellStart"/>
            <w:r w:rsidRPr="00922874">
              <w:rPr>
                <w:rFonts w:eastAsia="Times New Roman"/>
                <w:color w:val="auto"/>
                <w:sz w:val="20"/>
                <w:szCs w:val="20"/>
                <w:lang w:eastAsia="en-GB"/>
              </w:rPr>
              <w:t>reprovided</w:t>
            </w:r>
            <w:proofErr w:type="spellEnd"/>
            <w:r w:rsidRPr="00922874">
              <w:rPr>
                <w:rFonts w:eastAsia="Times New Roman"/>
                <w:color w:val="auto"/>
                <w:sz w:val="20"/>
                <w:szCs w:val="20"/>
                <w:lang w:eastAsia="en-GB"/>
              </w:rPr>
              <w:t xml:space="preserve"> for elsewhere to allow development of the site. No alternative location identified at present.</w:t>
            </w:r>
          </w:p>
        </w:tc>
      </w:tr>
      <w:tr w:rsidR="00BB5541" w:rsidRPr="00922874" w14:paraId="37AEC161" w14:textId="77777777" w:rsidTr="00E32CB6">
        <w:trPr>
          <w:trHeight w:val="255"/>
        </w:trPr>
        <w:tc>
          <w:tcPr>
            <w:tcW w:w="398" w:type="pct"/>
            <w:vMerge/>
          </w:tcPr>
          <w:p w14:paraId="78905CA9"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553FC7B0" w14:textId="48E4C91C"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LP98</w:t>
            </w:r>
          </w:p>
        </w:tc>
        <w:tc>
          <w:tcPr>
            <w:tcW w:w="2023" w:type="pct"/>
            <w:shd w:val="clear" w:color="auto" w:fill="auto"/>
            <w:noWrap/>
            <w:vAlign w:val="bottom"/>
          </w:tcPr>
          <w:p w14:paraId="0ADC945D"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Play area at St Clare's Open Space</w:t>
            </w:r>
          </w:p>
        </w:tc>
        <w:tc>
          <w:tcPr>
            <w:tcW w:w="2288" w:type="pct"/>
            <w:vAlign w:val="bottom"/>
          </w:tcPr>
          <w:p w14:paraId="4B347D11"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Audit recommends protection - Key open space for locality and site of recreational facilities. Not suitable for development</w:t>
            </w:r>
          </w:p>
        </w:tc>
      </w:tr>
      <w:tr w:rsidR="00BB5541" w:rsidRPr="00922874" w14:paraId="0A3CFAD0" w14:textId="77777777" w:rsidTr="00E32CB6">
        <w:trPr>
          <w:trHeight w:val="255"/>
        </w:trPr>
        <w:tc>
          <w:tcPr>
            <w:tcW w:w="398" w:type="pct"/>
            <w:vMerge/>
          </w:tcPr>
          <w:p w14:paraId="463D75AA"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3ED7C2EA" w14:textId="1449A38A"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LP99</w:t>
            </w:r>
          </w:p>
        </w:tc>
        <w:tc>
          <w:tcPr>
            <w:tcW w:w="2023" w:type="pct"/>
            <w:shd w:val="clear" w:color="auto" w:fill="auto"/>
            <w:noWrap/>
            <w:vAlign w:val="bottom"/>
          </w:tcPr>
          <w:p w14:paraId="765D61C6" w14:textId="77777777" w:rsidR="00BB5541" w:rsidRPr="00922874" w:rsidRDefault="00BB5541" w:rsidP="00BB5541">
            <w:pPr>
              <w:rPr>
                <w:rFonts w:eastAsia="Times New Roman"/>
                <w:color w:val="auto"/>
                <w:sz w:val="20"/>
                <w:szCs w:val="20"/>
                <w:lang w:eastAsia="en-GB"/>
              </w:rPr>
            </w:pPr>
            <w:proofErr w:type="spellStart"/>
            <w:r w:rsidRPr="00922874">
              <w:rPr>
                <w:rFonts w:eastAsia="Times New Roman"/>
                <w:color w:val="auto"/>
                <w:sz w:val="20"/>
                <w:szCs w:val="20"/>
                <w:lang w:eastAsia="en-GB"/>
              </w:rPr>
              <w:t>Hawstead</w:t>
            </w:r>
            <w:proofErr w:type="spellEnd"/>
            <w:r w:rsidRPr="00922874">
              <w:rPr>
                <w:rFonts w:eastAsia="Times New Roman"/>
                <w:color w:val="auto"/>
                <w:sz w:val="20"/>
                <w:szCs w:val="20"/>
                <w:lang w:eastAsia="en-GB"/>
              </w:rPr>
              <w:t xml:space="preserve"> Green</w:t>
            </w:r>
          </w:p>
        </w:tc>
        <w:tc>
          <w:tcPr>
            <w:tcW w:w="2288" w:type="pct"/>
            <w:vAlign w:val="bottom"/>
          </w:tcPr>
          <w:p w14:paraId="777CCFCE"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estate and trees on the site</w:t>
            </w:r>
          </w:p>
        </w:tc>
      </w:tr>
      <w:tr w:rsidR="00BB5541" w:rsidRPr="00922874" w14:paraId="58BCD2A2" w14:textId="77777777" w:rsidTr="00E32CB6">
        <w:trPr>
          <w:trHeight w:val="255"/>
        </w:trPr>
        <w:tc>
          <w:tcPr>
            <w:tcW w:w="398" w:type="pct"/>
            <w:vMerge/>
          </w:tcPr>
          <w:p w14:paraId="606EC378"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144DBE7E" w14:textId="53CF5EF6"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LP100</w:t>
            </w:r>
          </w:p>
        </w:tc>
        <w:tc>
          <w:tcPr>
            <w:tcW w:w="2023" w:type="pct"/>
            <w:shd w:val="clear" w:color="auto" w:fill="auto"/>
            <w:noWrap/>
            <w:vAlign w:val="bottom"/>
          </w:tcPr>
          <w:p w14:paraId="0591B0D5"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Parking area at Well Meadow, Leigh Park</w:t>
            </w:r>
          </w:p>
        </w:tc>
        <w:tc>
          <w:tcPr>
            <w:tcW w:w="2288" w:type="pct"/>
            <w:vAlign w:val="bottom"/>
          </w:tcPr>
          <w:p w14:paraId="413992AD"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No longer available </w:t>
            </w:r>
          </w:p>
        </w:tc>
      </w:tr>
      <w:tr w:rsidR="00BB5541" w:rsidRPr="00922874" w14:paraId="0F6D3383" w14:textId="77777777" w:rsidTr="00E32CB6">
        <w:trPr>
          <w:trHeight w:val="255"/>
        </w:trPr>
        <w:tc>
          <w:tcPr>
            <w:tcW w:w="398" w:type="pct"/>
            <w:vMerge/>
          </w:tcPr>
          <w:p w14:paraId="5EE97E3F"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3E9D1838" w14:textId="6898A87D"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LP101</w:t>
            </w:r>
          </w:p>
        </w:tc>
        <w:tc>
          <w:tcPr>
            <w:tcW w:w="2023" w:type="pct"/>
            <w:shd w:val="clear" w:color="auto" w:fill="auto"/>
            <w:noWrap/>
            <w:vAlign w:val="bottom"/>
          </w:tcPr>
          <w:p w14:paraId="2BB6F450" w14:textId="77777777" w:rsidR="00BB5541" w:rsidRPr="00922874" w:rsidRDefault="00BB5541" w:rsidP="00BB5541">
            <w:pPr>
              <w:rPr>
                <w:rFonts w:eastAsia="Times New Roman"/>
                <w:color w:val="auto"/>
                <w:sz w:val="20"/>
                <w:szCs w:val="20"/>
                <w:lang w:eastAsia="en-GB"/>
              </w:rPr>
            </w:pPr>
            <w:proofErr w:type="spellStart"/>
            <w:r w:rsidRPr="00922874">
              <w:rPr>
                <w:rFonts w:eastAsia="Times New Roman"/>
                <w:color w:val="auto"/>
                <w:sz w:val="20"/>
                <w:szCs w:val="20"/>
                <w:lang w:eastAsia="en-GB"/>
              </w:rPr>
              <w:t>Bitterne</w:t>
            </w:r>
            <w:proofErr w:type="spellEnd"/>
            <w:r w:rsidRPr="00922874">
              <w:rPr>
                <w:rFonts w:eastAsia="Times New Roman"/>
                <w:color w:val="auto"/>
                <w:sz w:val="20"/>
                <w:szCs w:val="20"/>
                <w:lang w:eastAsia="en-GB"/>
              </w:rPr>
              <w:t xml:space="preserve"> Close Open Space</w:t>
            </w:r>
          </w:p>
        </w:tc>
        <w:tc>
          <w:tcPr>
            <w:tcW w:w="2288" w:type="pct"/>
            <w:vAlign w:val="bottom"/>
          </w:tcPr>
          <w:p w14:paraId="24C75DF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Majority of site within Flood Zones 2 and 3.</w:t>
            </w:r>
          </w:p>
        </w:tc>
      </w:tr>
      <w:tr w:rsidR="00BB5541" w:rsidRPr="00922874" w14:paraId="0C6FD0F8" w14:textId="77777777" w:rsidTr="00E32CB6">
        <w:trPr>
          <w:cantSplit/>
          <w:trHeight w:val="255"/>
        </w:trPr>
        <w:tc>
          <w:tcPr>
            <w:tcW w:w="398" w:type="pct"/>
            <w:vMerge/>
          </w:tcPr>
          <w:p w14:paraId="6B5DED7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0D6B2BD9" w14:textId="54C1CD31"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LP102</w:t>
            </w:r>
          </w:p>
        </w:tc>
        <w:tc>
          <w:tcPr>
            <w:tcW w:w="2023" w:type="pct"/>
            <w:shd w:val="clear" w:color="auto" w:fill="auto"/>
            <w:noWrap/>
            <w:vAlign w:val="bottom"/>
          </w:tcPr>
          <w:p w14:paraId="637DDA01"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Parking area off </w:t>
            </w:r>
            <w:proofErr w:type="spellStart"/>
            <w:r w:rsidRPr="00922874">
              <w:rPr>
                <w:rFonts w:eastAsia="Times New Roman"/>
                <w:color w:val="auto"/>
                <w:sz w:val="20"/>
                <w:szCs w:val="20"/>
                <w:lang w:eastAsia="en-GB"/>
              </w:rPr>
              <w:t>Kimbridge</w:t>
            </w:r>
            <w:proofErr w:type="spellEnd"/>
            <w:r w:rsidRPr="00922874">
              <w:rPr>
                <w:rFonts w:eastAsia="Times New Roman"/>
                <w:color w:val="auto"/>
                <w:sz w:val="20"/>
                <w:szCs w:val="20"/>
                <w:lang w:eastAsia="en-GB"/>
              </w:rPr>
              <w:t xml:space="preserve"> Crescent</w:t>
            </w:r>
          </w:p>
        </w:tc>
        <w:tc>
          <w:tcPr>
            <w:tcW w:w="2288" w:type="pct"/>
            <w:vAlign w:val="bottom"/>
          </w:tcPr>
          <w:p w14:paraId="6E213EB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Garages largely leased and parking area to be improved to offset L136 development</w:t>
            </w:r>
          </w:p>
        </w:tc>
      </w:tr>
      <w:tr w:rsidR="00BB5541" w:rsidRPr="00922874" w14:paraId="3C09607D" w14:textId="77777777" w:rsidTr="00E32CB6">
        <w:trPr>
          <w:trHeight w:val="255"/>
        </w:trPr>
        <w:tc>
          <w:tcPr>
            <w:tcW w:w="398" w:type="pct"/>
            <w:vMerge/>
          </w:tcPr>
          <w:p w14:paraId="38B06F85"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tcPr>
          <w:p w14:paraId="63B30859" w14:textId="07074771"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LP103</w:t>
            </w:r>
          </w:p>
        </w:tc>
        <w:tc>
          <w:tcPr>
            <w:tcW w:w="2023" w:type="pct"/>
            <w:tcBorders>
              <w:bottom w:val="single" w:sz="4" w:space="0" w:color="auto"/>
            </w:tcBorders>
            <w:shd w:val="clear" w:color="auto" w:fill="auto"/>
            <w:noWrap/>
            <w:vAlign w:val="bottom"/>
          </w:tcPr>
          <w:p w14:paraId="66541FA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Parking area off </w:t>
            </w:r>
            <w:proofErr w:type="spellStart"/>
            <w:r w:rsidRPr="00922874">
              <w:rPr>
                <w:rFonts w:eastAsia="Times New Roman"/>
                <w:color w:val="auto"/>
                <w:sz w:val="20"/>
                <w:szCs w:val="20"/>
                <w:lang w:eastAsia="en-GB"/>
              </w:rPr>
              <w:t>Oakshott</w:t>
            </w:r>
            <w:proofErr w:type="spellEnd"/>
            <w:r w:rsidRPr="00922874">
              <w:rPr>
                <w:rFonts w:eastAsia="Times New Roman"/>
                <w:color w:val="auto"/>
                <w:sz w:val="20"/>
                <w:szCs w:val="20"/>
                <w:lang w:eastAsia="en-GB"/>
              </w:rPr>
              <w:t xml:space="preserve"> Drive</w:t>
            </w:r>
          </w:p>
        </w:tc>
        <w:tc>
          <w:tcPr>
            <w:tcW w:w="2288" w:type="pct"/>
            <w:tcBorders>
              <w:bottom w:val="single" w:sz="4" w:space="0" w:color="auto"/>
            </w:tcBorders>
            <w:vAlign w:val="bottom"/>
          </w:tcPr>
          <w:p w14:paraId="444F94B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Unavailable</w:t>
            </w:r>
          </w:p>
        </w:tc>
      </w:tr>
      <w:tr w:rsidR="00BB5541" w:rsidRPr="00922874" w14:paraId="266B4954" w14:textId="77777777" w:rsidTr="00E32CB6">
        <w:trPr>
          <w:trHeight w:val="255"/>
        </w:trPr>
        <w:tc>
          <w:tcPr>
            <w:tcW w:w="398" w:type="pct"/>
            <w:vMerge/>
          </w:tcPr>
          <w:p w14:paraId="4EC768B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5309DF85" w14:textId="358EC2AF"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LP104</w:t>
            </w:r>
          </w:p>
        </w:tc>
        <w:tc>
          <w:tcPr>
            <w:tcW w:w="2023" w:type="pct"/>
            <w:shd w:val="clear" w:color="auto" w:fill="auto"/>
            <w:noWrap/>
            <w:vAlign w:val="bottom"/>
          </w:tcPr>
          <w:p w14:paraId="3CD0C86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Bartons Green</w:t>
            </w:r>
          </w:p>
        </w:tc>
        <w:tc>
          <w:tcPr>
            <w:tcW w:w="2288" w:type="pct"/>
            <w:vAlign w:val="bottom"/>
          </w:tcPr>
          <w:p w14:paraId="30A433FD"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BB5541" w:rsidRPr="00922874" w14:paraId="450B0550" w14:textId="77777777" w:rsidTr="00E32CB6">
        <w:trPr>
          <w:trHeight w:val="255"/>
        </w:trPr>
        <w:tc>
          <w:tcPr>
            <w:tcW w:w="398" w:type="pct"/>
            <w:vMerge/>
          </w:tcPr>
          <w:p w14:paraId="7CE8DBE0"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0C4821B4" w14:textId="75BBA9D0"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LP105</w:t>
            </w:r>
          </w:p>
        </w:tc>
        <w:tc>
          <w:tcPr>
            <w:tcW w:w="2023" w:type="pct"/>
            <w:shd w:val="clear" w:color="auto" w:fill="auto"/>
            <w:noWrap/>
            <w:vAlign w:val="bottom"/>
          </w:tcPr>
          <w:p w14:paraId="4641BDA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Sharps Copse</w:t>
            </w:r>
          </w:p>
        </w:tc>
        <w:tc>
          <w:tcPr>
            <w:tcW w:w="2288" w:type="pct"/>
            <w:vAlign w:val="bottom"/>
          </w:tcPr>
          <w:p w14:paraId="6315592D"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need to respect value of open space and protect mature trees</w:t>
            </w:r>
          </w:p>
        </w:tc>
      </w:tr>
      <w:tr w:rsidR="00BB5541" w:rsidRPr="00922874" w14:paraId="45E8F251" w14:textId="77777777" w:rsidTr="00E32CB6">
        <w:trPr>
          <w:trHeight w:val="255"/>
        </w:trPr>
        <w:tc>
          <w:tcPr>
            <w:tcW w:w="398" w:type="pct"/>
            <w:vMerge/>
          </w:tcPr>
          <w:p w14:paraId="52D7B277"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37E6685B" w14:textId="1CD3F405"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LP106</w:t>
            </w:r>
          </w:p>
        </w:tc>
        <w:tc>
          <w:tcPr>
            <w:tcW w:w="2023" w:type="pct"/>
            <w:shd w:val="clear" w:color="auto" w:fill="auto"/>
            <w:noWrap/>
            <w:vAlign w:val="bottom"/>
          </w:tcPr>
          <w:p w14:paraId="1D3E3ED5"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w:t>
            </w:r>
            <w:proofErr w:type="spellStart"/>
            <w:r w:rsidRPr="00922874">
              <w:rPr>
                <w:rFonts w:eastAsia="Times New Roman"/>
                <w:color w:val="auto"/>
                <w:sz w:val="20"/>
                <w:szCs w:val="20"/>
                <w:lang w:eastAsia="en-GB"/>
              </w:rPr>
              <w:t>adj</w:t>
            </w:r>
            <w:proofErr w:type="spellEnd"/>
            <w:r w:rsidRPr="00922874">
              <w:rPr>
                <w:rFonts w:eastAsia="Times New Roman"/>
                <w:color w:val="auto"/>
                <w:sz w:val="20"/>
                <w:szCs w:val="20"/>
                <w:lang w:eastAsia="en-GB"/>
              </w:rPr>
              <w:t xml:space="preserve"> Petersfield Road</w:t>
            </w:r>
          </w:p>
        </w:tc>
        <w:tc>
          <w:tcPr>
            <w:tcW w:w="2288" w:type="pct"/>
            <w:vAlign w:val="bottom"/>
          </w:tcPr>
          <w:p w14:paraId="77FD27B3"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Amenity space with significant tree cover</w:t>
            </w:r>
          </w:p>
        </w:tc>
      </w:tr>
      <w:tr w:rsidR="00BB5541" w:rsidRPr="00922874" w14:paraId="00591782" w14:textId="77777777" w:rsidTr="00E32CB6">
        <w:trPr>
          <w:trHeight w:val="255"/>
        </w:trPr>
        <w:tc>
          <w:tcPr>
            <w:tcW w:w="398" w:type="pct"/>
            <w:vMerge/>
          </w:tcPr>
          <w:p w14:paraId="14A4E3A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14BEF396" w14:textId="1A10ED99"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LP107</w:t>
            </w:r>
          </w:p>
        </w:tc>
        <w:tc>
          <w:tcPr>
            <w:tcW w:w="2023" w:type="pct"/>
            <w:shd w:val="clear" w:color="auto" w:fill="auto"/>
            <w:noWrap/>
            <w:vAlign w:val="bottom"/>
          </w:tcPr>
          <w:p w14:paraId="7C937A8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w:t>
            </w:r>
            <w:proofErr w:type="spellStart"/>
            <w:r w:rsidRPr="00922874">
              <w:rPr>
                <w:rFonts w:eastAsia="Times New Roman"/>
                <w:color w:val="auto"/>
                <w:sz w:val="20"/>
                <w:szCs w:val="20"/>
                <w:lang w:eastAsia="en-GB"/>
              </w:rPr>
              <w:t>adj</w:t>
            </w:r>
            <w:proofErr w:type="spellEnd"/>
            <w:r w:rsidRPr="00922874">
              <w:rPr>
                <w:rFonts w:eastAsia="Times New Roman"/>
                <w:color w:val="auto"/>
                <w:sz w:val="20"/>
                <w:szCs w:val="20"/>
                <w:lang w:eastAsia="en-GB"/>
              </w:rPr>
              <w:t xml:space="preserve"> </w:t>
            </w:r>
            <w:proofErr w:type="spellStart"/>
            <w:r w:rsidRPr="00922874">
              <w:rPr>
                <w:rFonts w:eastAsia="Times New Roman"/>
                <w:color w:val="auto"/>
                <w:sz w:val="20"/>
                <w:szCs w:val="20"/>
                <w:lang w:eastAsia="en-GB"/>
              </w:rPr>
              <w:t>Sherfield</w:t>
            </w:r>
            <w:proofErr w:type="spellEnd"/>
            <w:r w:rsidRPr="00922874">
              <w:rPr>
                <w:rFonts w:eastAsia="Times New Roman"/>
                <w:color w:val="auto"/>
                <w:sz w:val="20"/>
                <w:szCs w:val="20"/>
                <w:lang w:eastAsia="en-GB"/>
              </w:rPr>
              <w:t xml:space="preserve"> Road</w:t>
            </w:r>
          </w:p>
        </w:tc>
        <w:tc>
          <w:tcPr>
            <w:tcW w:w="2288" w:type="pct"/>
            <w:vAlign w:val="bottom"/>
          </w:tcPr>
          <w:p w14:paraId="40CFD63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Amenity space with significant tree cover</w:t>
            </w:r>
          </w:p>
        </w:tc>
      </w:tr>
      <w:tr w:rsidR="00BB5541" w:rsidRPr="00922874" w14:paraId="1CC1FED5" w14:textId="77777777" w:rsidTr="00E32CB6">
        <w:trPr>
          <w:trHeight w:val="255"/>
        </w:trPr>
        <w:tc>
          <w:tcPr>
            <w:tcW w:w="398" w:type="pct"/>
            <w:vMerge/>
          </w:tcPr>
          <w:p w14:paraId="74E7737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6E44D679" w14:textId="0CD2E479"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LP108</w:t>
            </w:r>
          </w:p>
        </w:tc>
        <w:tc>
          <w:tcPr>
            <w:tcW w:w="2023" w:type="pct"/>
            <w:shd w:val="clear" w:color="auto" w:fill="auto"/>
            <w:noWrap/>
            <w:vAlign w:val="bottom"/>
          </w:tcPr>
          <w:p w14:paraId="61E4C422"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Open land, </w:t>
            </w:r>
            <w:proofErr w:type="spellStart"/>
            <w:r w:rsidRPr="00922874">
              <w:rPr>
                <w:rFonts w:eastAsia="Times New Roman"/>
                <w:color w:val="auto"/>
                <w:sz w:val="20"/>
                <w:szCs w:val="20"/>
                <w:lang w:eastAsia="en-GB"/>
              </w:rPr>
              <w:t>Sherfield</w:t>
            </w:r>
            <w:proofErr w:type="spellEnd"/>
            <w:r w:rsidRPr="00922874">
              <w:rPr>
                <w:rFonts w:eastAsia="Times New Roman"/>
                <w:color w:val="auto"/>
                <w:sz w:val="20"/>
                <w:szCs w:val="20"/>
                <w:lang w:eastAsia="en-GB"/>
              </w:rPr>
              <w:t xml:space="preserve"> Avenue</w:t>
            </w:r>
          </w:p>
        </w:tc>
        <w:tc>
          <w:tcPr>
            <w:tcW w:w="2288" w:type="pct"/>
            <w:vAlign w:val="bottom"/>
          </w:tcPr>
          <w:p w14:paraId="20454703"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Majority of land provides amenity space for existing flats</w:t>
            </w:r>
          </w:p>
        </w:tc>
      </w:tr>
      <w:tr w:rsidR="00BB5541" w:rsidRPr="00922874" w14:paraId="7A9156AE" w14:textId="77777777" w:rsidTr="00E32CB6">
        <w:trPr>
          <w:trHeight w:val="255"/>
        </w:trPr>
        <w:tc>
          <w:tcPr>
            <w:tcW w:w="398" w:type="pct"/>
            <w:vMerge/>
          </w:tcPr>
          <w:p w14:paraId="5959E275"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tcPr>
          <w:p w14:paraId="68517B5E" w14:textId="6BE2D5F2"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LP109</w:t>
            </w:r>
          </w:p>
        </w:tc>
        <w:tc>
          <w:tcPr>
            <w:tcW w:w="2023" w:type="pct"/>
            <w:shd w:val="clear" w:color="auto" w:fill="auto"/>
            <w:noWrap/>
            <w:vAlign w:val="bottom"/>
          </w:tcPr>
          <w:p w14:paraId="18F6AF53"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Football ground, Bartons Triangle</w:t>
            </w:r>
          </w:p>
        </w:tc>
        <w:tc>
          <w:tcPr>
            <w:tcW w:w="2288" w:type="pct"/>
            <w:vAlign w:val="bottom"/>
          </w:tcPr>
          <w:p w14:paraId="4AB0C563"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Uncertain prospect of the site becoming available during the plan period</w:t>
            </w:r>
          </w:p>
        </w:tc>
      </w:tr>
      <w:tr w:rsidR="00BB5541" w:rsidRPr="00922874" w14:paraId="76B2EC8A" w14:textId="77777777" w:rsidTr="00E32CB6">
        <w:trPr>
          <w:trHeight w:val="255"/>
        </w:trPr>
        <w:tc>
          <w:tcPr>
            <w:tcW w:w="398" w:type="pct"/>
            <w:vMerge/>
          </w:tcPr>
          <w:p w14:paraId="34B74ABF"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76BB4CD6" w14:textId="6C36809F"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LP110</w:t>
            </w:r>
          </w:p>
        </w:tc>
        <w:tc>
          <w:tcPr>
            <w:tcW w:w="2023" w:type="pct"/>
            <w:shd w:val="clear" w:color="auto" w:fill="auto"/>
            <w:noWrap/>
            <w:vAlign w:val="bottom"/>
          </w:tcPr>
          <w:p w14:paraId="0A7FAA94"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St Alban's Road Open Space</w:t>
            </w:r>
          </w:p>
        </w:tc>
        <w:tc>
          <w:tcPr>
            <w:tcW w:w="2288" w:type="pct"/>
            <w:vAlign w:val="bottom"/>
          </w:tcPr>
          <w:p w14:paraId="5EBF948E"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audit recommends protection</w:t>
            </w:r>
          </w:p>
        </w:tc>
      </w:tr>
      <w:tr w:rsidR="00BB5541" w:rsidRPr="00922874" w14:paraId="1FCB8B3B" w14:textId="77777777" w:rsidTr="00E32CB6">
        <w:trPr>
          <w:trHeight w:val="255"/>
        </w:trPr>
        <w:tc>
          <w:tcPr>
            <w:tcW w:w="398" w:type="pct"/>
            <w:vMerge/>
          </w:tcPr>
          <w:p w14:paraId="49296BF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55207425" w14:textId="1EF041EE"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LP111</w:t>
            </w:r>
          </w:p>
        </w:tc>
        <w:tc>
          <w:tcPr>
            <w:tcW w:w="2023" w:type="pct"/>
            <w:shd w:val="clear" w:color="auto" w:fill="auto"/>
            <w:noWrap/>
            <w:vAlign w:val="bottom"/>
          </w:tcPr>
          <w:p w14:paraId="591481DC" w14:textId="77777777" w:rsidR="00BB5541" w:rsidRPr="00922874" w:rsidRDefault="00BB5541" w:rsidP="00BB5541">
            <w:pPr>
              <w:rPr>
                <w:rFonts w:eastAsia="Times New Roman"/>
                <w:color w:val="auto"/>
                <w:sz w:val="20"/>
                <w:szCs w:val="20"/>
                <w:lang w:eastAsia="en-GB"/>
              </w:rPr>
            </w:pPr>
            <w:proofErr w:type="spellStart"/>
            <w:r w:rsidRPr="00922874">
              <w:rPr>
                <w:rFonts w:eastAsia="Times New Roman"/>
                <w:color w:val="auto"/>
                <w:sz w:val="20"/>
                <w:szCs w:val="20"/>
                <w:lang w:eastAsia="en-GB"/>
              </w:rPr>
              <w:t>Battins</w:t>
            </w:r>
            <w:proofErr w:type="spellEnd"/>
            <w:r w:rsidRPr="00922874">
              <w:rPr>
                <w:rFonts w:eastAsia="Times New Roman"/>
                <w:color w:val="auto"/>
                <w:sz w:val="20"/>
                <w:szCs w:val="20"/>
                <w:lang w:eastAsia="en-GB"/>
              </w:rPr>
              <w:t xml:space="preserve"> Copse</w:t>
            </w:r>
          </w:p>
        </w:tc>
        <w:tc>
          <w:tcPr>
            <w:tcW w:w="2288" w:type="pct"/>
            <w:vAlign w:val="bottom"/>
          </w:tcPr>
          <w:p w14:paraId="02C6CDA3"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Spaces Audit recommends protection. Valuable wooded area and part of the identity of the locality</w:t>
            </w:r>
          </w:p>
        </w:tc>
      </w:tr>
      <w:tr w:rsidR="00BB5541" w:rsidRPr="00922874" w14:paraId="1870F72D" w14:textId="77777777" w:rsidTr="00E32CB6">
        <w:trPr>
          <w:trHeight w:val="255"/>
        </w:trPr>
        <w:tc>
          <w:tcPr>
            <w:tcW w:w="398" w:type="pct"/>
            <w:vMerge/>
          </w:tcPr>
          <w:p w14:paraId="5EA925EF"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1A2127F4" w14:textId="5578379C"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LP112</w:t>
            </w:r>
          </w:p>
        </w:tc>
        <w:tc>
          <w:tcPr>
            <w:tcW w:w="2023" w:type="pct"/>
            <w:shd w:val="clear" w:color="auto" w:fill="auto"/>
            <w:noWrap/>
            <w:vAlign w:val="bottom"/>
          </w:tcPr>
          <w:p w14:paraId="05068539" w14:textId="77777777" w:rsidR="00BB5541" w:rsidRPr="00922874" w:rsidRDefault="00BB5541" w:rsidP="00BB5541">
            <w:pPr>
              <w:rPr>
                <w:rFonts w:eastAsia="Times New Roman"/>
                <w:color w:val="auto"/>
                <w:sz w:val="20"/>
                <w:szCs w:val="20"/>
                <w:lang w:eastAsia="en-GB"/>
              </w:rPr>
            </w:pPr>
            <w:proofErr w:type="spellStart"/>
            <w:r w:rsidRPr="00922874">
              <w:rPr>
                <w:rFonts w:eastAsia="Times New Roman"/>
                <w:color w:val="auto"/>
                <w:sz w:val="20"/>
                <w:szCs w:val="20"/>
                <w:lang w:eastAsia="en-GB"/>
              </w:rPr>
              <w:t>Sombourne</w:t>
            </w:r>
            <w:proofErr w:type="spellEnd"/>
            <w:r w:rsidRPr="00922874">
              <w:rPr>
                <w:rFonts w:eastAsia="Times New Roman"/>
                <w:color w:val="auto"/>
                <w:sz w:val="20"/>
                <w:szCs w:val="20"/>
                <w:lang w:eastAsia="en-GB"/>
              </w:rPr>
              <w:t xml:space="preserve"> Drive</w:t>
            </w:r>
          </w:p>
        </w:tc>
        <w:tc>
          <w:tcPr>
            <w:tcW w:w="2288" w:type="pct"/>
            <w:vAlign w:val="bottom"/>
          </w:tcPr>
          <w:p w14:paraId="66319D6B"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Has been redeveloped for retail/offices</w:t>
            </w:r>
          </w:p>
        </w:tc>
      </w:tr>
      <w:tr w:rsidR="00BB5541" w:rsidRPr="00922874" w14:paraId="1BD1D12F" w14:textId="77777777" w:rsidTr="00E32CB6">
        <w:trPr>
          <w:trHeight w:val="255"/>
        </w:trPr>
        <w:tc>
          <w:tcPr>
            <w:tcW w:w="398" w:type="pct"/>
            <w:vMerge/>
          </w:tcPr>
          <w:p w14:paraId="40C74301"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3762460B" w14:textId="3C934EE3"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LP113</w:t>
            </w:r>
          </w:p>
        </w:tc>
        <w:tc>
          <w:tcPr>
            <w:tcW w:w="2023" w:type="pct"/>
            <w:shd w:val="clear" w:color="auto" w:fill="auto"/>
            <w:noWrap/>
            <w:vAlign w:val="bottom"/>
          </w:tcPr>
          <w:p w14:paraId="5025F52D"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w:t>
            </w:r>
            <w:proofErr w:type="spellStart"/>
            <w:r w:rsidRPr="00922874">
              <w:rPr>
                <w:rFonts w:eastAsia="Times New Roman"/>
                <w:color w:val="auto"/>
                <w:sz w:val="20"/>
                <w:szCs w:val="20"/>
                <w:lang w:eastAsia="en-GB"/>
              </w:rPr>
              <w:t>Blackdown</w:t>
            </w:r>
            <w:proofErr w:type="spellEnd"/>
            <w:r w:rsidRPr="00922874">
              <w:rPr>
                <w:rFonts w:eastAsia="Times New Roman"/>
                <w:color w:val="auto"/>
                <w:sz w:val="20"/>
                <w:szCs w:val="20"/>
                <w:lang w:eastAsia="en-GB"/>
              </w:rPr>
              <w:t xml:space="preserve"> Crescent</w:t>
            </w:r>
          </w:p>
        </w:tc>
        <w:tc>
          <w:tcPr>
            <w:tcW w:w="2288" w:type="pct"/>
            <w:vAlign w:val="bottom"/>
          </w:tcPr>
          <w:p w14:paraId="5B3BAFBD"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Grassed amenity area and limited potential due to character of area</w:t>
            </w:r>
          </w:p>
        </w:tc>
      </w:tr>
      <w:tr w:rsidR="00BB5541" w:rsidRPr="00922874" w14:paraId="0E71EC6E" w14:textId="77777777" w:rsidTr="00E32CB6">
        <w:trPr>
          <w:trHeight w:val="255"/>
        </w:trPr>
        <w:tc>
          <w:tcPr>
            <w:tcW w:w="398" w:type="pct"/>
            <w:vMerge/>
          </w:tcPr>
          <w:p w14:paraId="5B52C4A6"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114F0693" w14:textId="70F2B5C8"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LP114</w:t>
            </w:r>
          </w:p>
        </w:tc>
        <w:tc>
          <w:tcPr>
            <w:tcW w:w="2023" w:type="pct"/>
            <w:shd w:val="clear" w:color="auto" w:fill="auto"/>
            <w:noWrap/>
            <w:vAlign w:val="bottom"/>
          </w:tcPr>
          <w:p w14:paraId="1FBBE8F5"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Riders Lane Open Space</w:t>
            </w:r>
          </w:p>
        </w:tc>
        <w:tc>
          <w:tcPr>
            <w:tcW w:w="2288" w:type="pct"/>
            <w:vAlign w:val="bottom"/>
          </w:tcPr>
          <w:p w14:paraId="06E4B14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Majority of site within Flood Zone 3</w:t>
            </w:r>
          </w:p>
        </w:tc>
      </w:tr>
      <w:tr w:rsidR="00BB5541" w:rsidRPr="00922874" w14:paraId="35C763F0" w14:textId="77777777" w:rsidTr="00E32CB6">
        <w:trPr>
          <w:trHeight w:val="255"/>
        </w:trPr>
        <w:tc>
          <w:tcPr>
            <w:tcW w:w="398" w:type="pct"/>
            <w:vMerge/>
          </w:tcPr>
          <w:p w14:paraId="4387E033"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4EB0CCC2" w14:textId="4454F876"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LP115</w:t>
            </w:r>
          </w:p>
        </w:tc>
        <w:tc>
          <w:tcPr>
            <w:tcW w:w="2023" w:type="pct"/>
            <w:shd w:val="clear" w:color="auto" w:fill="auto"/>
            <w:noWrap/>
            <w:vAlign w:val="bottom"/>
          </w:tcPr>
          <w:p w14:paraId="6FAC0C36" w14:textId="77777777" w:rsidR="00BB5541" w:rsidRPr="00922874" w:rsidRDefault="00BB5541" w:rsidP="00BB5541">
            <w:pPr>
              <w:rPr>
                <w:rFonts w:eastAsia="Times New Roman"/>
                <w:color w:val="auto"/>
                <w:sz w:val="20"/>
                <w:szCs w:val="20"/>
                <w:lang w:eastAsia="en-GB"/>
              </w:rPr>
            </w:pPr>
            <w:proofErr w:type="spellStart"/>
            <w:r w:rsidRPr="00922874">
              <w:rPr>
                <w:rFonts w:eastAsia="Times New Roman"/>
                <w:color w:val="auto"/>
                <w:sz w:val="20"/>
                <w:szCs w:val="20"/>
                <w:lang w:eastAsia="en-GB"/>
              </w:rPr>
              <w:t>Stockheath</w:t>
            </w:r>
            <w:proofErr w:type="spellEnd"/>
            <w:r w:rsidRPr="00922874">
              <w:rPr>
                <w:rFonts w:eastAsia="Times New Roman"/>
                <w:color w:val="auto"/>
                <w:sz w:val="20"/>
                <w:szCs w:val="20"/>
                <w:lang w:eastAsia="en-GB"/>
              </w:rPr>
              <w:t xml:space="preserve"> Common</w:t>
            </w:r>
          </w:p>
        </w:tc>
        <w:tc>
          <w:tcPr>
            <w:tcW w:w="2288" w:type="pct"/>
            <w:vAlign w:val="bottom"/>
          </w:tcPr>
          <w:p w14:paraId="365D5660"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important to the locality</w:t>
            </w:r>
          </w:p>
        </w:tc>
      </w:tr>
      <w:tr w:rsidR="00BB5541" w:rsidRPr="00922874" w14:paraId="0B1997DD" w14:textId="77777777" w:rsidTr="00E32CB6">
        <w:trPr>
          <w:trHeight w:val="255"/>
        </w:trPr>
        <w:tc>
          <w:tcPr>
            <w:tcW w:w="398" w:type="pct"/>
            <w:vMerge/>
          </w:tcPr>
          <w:p w14:paraId="3D51B778"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2F842CD" w14:textId="67523085"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LP116</w:t>
            </w:r>
          </w:p>
        </w:tc>
        <w:tc>
          <w:tcPr>
            <w:tcW w:w="2023" w:type="pct"/>
            <w:shd w:val="clear" w:color="auto" w:fill="auto"/>
            <w:noWrap/>
            <w:vAlign w:val="bottom"/>
          </w:tcPr>
          <w:p w14:paraId="09275B89" w14:textId="77777777" w:rsidR="00BB5541" w:rsidRPr="00922874" w:rsidRDefault="00BB5541" w:rsidP="00BB5541">
            <w:pPr>
              <w:rPr>
                <w:rFonts w:eastAsia="Times New Roman"/>
                <w:color w:val="auto"/>
                <w:sz w:val="20"/>
                <w:szCs w:val="20"/>
                <w:lang w:eastAsia="en-GB"/>
              </w:rPr>
            </w:pPr>
            <w:proofErr w:type="spellStart"/>
            <w:r w:rsidRPr="00922874">
              <w:rPr>
                <w:rFonts w:eastAsia="Times New Roman"/>
                <w:color w:val="auto"/>
                <w:sz w:val="20"/>
                <w:szCs w:val="20"/>
                <w:lang w:eastAsia="en-GB"/>
              </w:rPr>
              <w:t>Stockheath</w:t>
            </w:r>
            <w:proofErr w:type="spellEnd"/>
            <w:r w:rsidRPr="00922874">
              <w:rPr>
                <w:rFonts w:eastAsia="Times New Roman"/>
                <w:color w:val="auto"/>
                <w:sz w:val="20"/>
                <w:szCs w:val="20"/>
                <w:lang w:eastAsia="en-GB"/>
              </w:rPr>
              <w:t xml:space="preserve"> Lane Open Land</w:t>
            </w:r>
          </w:p>
        </w:tc>
        <w:tc>
          <w:tcPr>
            <w:tcW w:w="2288" w:type="pct"/>
            <w:vAlign w:val="bottom"/>
          </w:tcPr>
          <w:p w14:paraId="45EF5EEE"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BB5541" w:rsidRPr="00922874" w14:paraId="5AFE3038" w14:textId="77777777" w:rsidTr="00E32CB6">
        <w:trPr>
          <w:trHeight w:val="255"/>
        </w:trPr>
        <w:tc>
          <w:tcPr>
            <w:tcW w:w="398" w:type="pct"/>
            <w:vMerge/>
          </w:tcPr>
          <w:p w14:paraId="6FE3A17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AB57A0B" w14:textId="71FEF88D"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LP117</w:t>
            </w:r>
          </w:p>
        </w:tc>
        <w:tc>
          <w:tcPr>
            <w:tcW w:w="2023" w:type="pct"/>
            <w:shd w:val="clear" w:color="auto" w:fill="auto"/>
            <w:noWrap/>
            <w:vAlign w:val="bottom"/>
          </w:tcPr>
          <w:p w14:paraId="6F17B390"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at junction of Petersfield Road and Bedhampton Way</w:t>
            </w:r>
          </w:p>
        </w:tc>
        <w:tc>
          <w:tcPr>
            <w:tcW w:w="2288" w:type="pct"/>
            <w:vAlign w:val="bottom"/>
          </w:tcPr>
          <w:p w14:paraId="7B5084A9"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character of area</w:t>
            </w:r>
          </w:p>
        </w:tc>
      </w:tr>
      <w:tr w:rsidR="00BB5541" w:rsidRPr="00922874" w14:paraId="2455E636" w14:textId="77777777" w:rsidTr="00E32CB6">
        <w:trPr>
          <w:trHeight w:val="255"/>
        </w:trPr>
        <w:tc>
          <w:tcPr>
            <w:tcW w:w="398" w:type="pct"/>
            <w:vMerge/>
          </w:tcPr>
          <w:p w14:paraId="648CB2AD"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4AF8AFE" w14:textId="4DA37D11"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LP118</w:t>
            </w:r>
          </w:p>
        </w:tc>
        <w:tc>
          <w:tcPr>
            <w:tcW w:w="2023" w:type="pct"/>
            <w:shd w:val="clear" w:color="auto" w:fill="auto"/>
            <w:noWrap/>
            <w:vAlign w:val="bottom"/>
          </w:tcPr>
          <w:p w14:paraId="5D73D437"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Parkhouse Farm Open Space</w:t>
            </w:r>
          </w:p>
        </w:tc>
        <w:tc>
          <w:tcPr>
            <w:tcW w:w="2288" w:type="pct"/>
            <w:vAlign w:val="bottom"/>
          </w:tcPr>
          <w:p w14:paraId="3FA126AF"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should be protected. Site has value as part of sequence of open space along stream corridor</w:t>
            </w:r>
          </w:p>
        </w:tc>
      </w:tr>
      <w:tr w:rsidR="00BB5541" w:rsidRPr="00922874" w14:paraId="4C043626" w14:textId="77777777" w:rsidTr="00E32CB6">
        <w:trPr>
          <w:trHeight w:val="255"/>
        </w:trPr>
        <w:tc>
          <w:tcPr>
            <w:tcW w:w="398" w:type="pct"/>
            <w:vMerge/>
          </w:tcPr>
          <w:p w14:paraId="0E6D68E8"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165E441B" w14:textId="23CBC580" w:rsidR="00BB5541" w:rsidRPr="00922874" w:rsidRDefault="00BB5541" w:rsidP="00BB5541">
            <w:pPr>
              <w:rPr>
                <w:rFonts w:eastAsia="Times New Roman"/>
                <w:color w:val="auto"/>
                <w:sz w:val="20"/>
                <w:szCs w:val="20"/>
                <w:lang w:eastAsia="en-GB"/>
              </w:rPr>
            </w:pPr>
            <w:r w:rsidRPr="002F2B55">
              <w:rPr>
                <w:rFonts w:eastAsia="Times New Roman"/>
                <w:color w:val="auto"/>
                <w:sz w:val="20"/>
                <w:szCs w:val="20"/>
                <w:lang w:eastAsia="en-GB"/>
              </w:rPr>
              <w:t>LP119</w:t>
            </w:r>
          </w:p>
        </w:tc>
        <w:tc>
          <w:tcPr>
            <w:tcW w:w="2023" w:type="pct"/>
            <w:shd w:val="clear" w:color="auto" w:fill="auto"/>
            <w:noWrap/>
            <w:vAlign w:val="bottom"/>
          </w:tcPr>
          <w:p w14:paraId="39677FA6"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High Lawn Way (former allotment site)</w:t>
            </w:r>
          </w:p>
        </w:tc>
        <w:tc>
          <w:tcPr>
            <w:tcW w:w="2288" w:type="pct"/>
            <w:vAlign w:val="bottom"/>
          </w:tcPr>
          <w:p w14:paraId="5298D3DA"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The site is a sensitive strip of land due to location adjacent to mature woodland</w:t>
            </w:r>
          </w:p>
        </w:tc>
      </w:tr>
      <w:tr w:rsidR="00BB5541" w:rsidRPr="00922874" w14:paraId="70A0F9F9" w14:textId="77777777" w:rsidTr="00E32CB6">
        <w:trPr>
          <w:trHeight w:val="255"/>
        </w:trPr>
        <w:tc>
          <w:tcPr>
            <w:tcW w:w="398" w:type="pct"/>
            <w:vMerge/>
          </w:tcPr>
          <w:p w14:paraId="589E357B"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vAlign w:val="bottom"/>
          </w:tcPr>
          <w:p w14:paraId="48769C2E" w14:textId="57B6DB11"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LP123</w:t>
            </w:r>
          </w:p>
        </w:tc>
        <w:tc>
          <w:tcPr>
            <w:tcW w:w="2023" w:type="pct"/>
            <w:tcBorders>
              <w:bottom w:val="single" w:sz="4" w:space="0" w:color="auto"/>
            </w:tcBorders>
            <w:shd w:val="clear" w:color="auto" w:fill="auto"/>
            <w:noWrap/>
            <w:vAlign w:val="bottom"/>
          </w:tcPr>
          <w:p w14:paraId="09526B27"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north of Leigh Park  </w:t>
            </w:r>
          </w:p>
          <w:p w14:paraId="39E573DC" w14:textId="77777777" w:rsidR="00BB5541" w:rsidRPr="00922874" w:rsidRDefault="00BB5541" w:rsidP="00BB5541">
            <w:pPr>
              <w:rPr>
                <w:rFonts w:eastAsia="Times New Roman"/>
                <w:color w:val="auto"/>
                <w:sz w:val="20"/>
                <w:szCs w:val="20"/>
                <w:lang w:eastAsia="en-GB"/>
              </w:rPr>
            </w:pPr>
          </w:p>
        </w:tc>
        <w:tc>
          <w:tcPr>
            <w:tcW w:w="2288" w:type="pct"/>
            <w:tcBorders>
              <w:bottom w:val="single" w:sz="4" w:space="0" w:color="auto"/>
            </w:tcBorders>
            <w:vAlign w:val="bottom"/>
          </w:tcPr>
          <w:p w14:paraId="329A9DB5" w14:textId="7777777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immediately south of the Thicket Reservoir Strategic Site</w:t>
            </w:r>
          </w:p>
        </w:tc>
      </w:tr>
      <w:tr w:rsidR="00BB5541" w:rsidRPr="00922874" w14:paraId="7C1F3979" w14:textId="77777777" w:rsidTr="00E32CB6">
        <w:trPr>
          <w:trHeight w:val="255"/>
        </w:trPr>
        <w:tc>
          <w:tcPr>
            <w:tcW w:w="398" w:type="pct"/>
            <w:vMerge/>
          </w:tcPr>
          <w:p w14:paraId="19604828"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vAlign w:val="bottom"/>
          </w:tcPr>
          <w:p w14:paraId="1DBCDE5B" w14:textId="75EF9E6E"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LP121</w:t>
            </w:r>
          </w:p>
        </w:tc>
        <w:tc>
          <w:tcPr>
            <w:tcW w:w="2023" w:type="pct"/>
            <w:tcBorders>
              <w:bottom w:val="single" w:sz="4" w:space="0" w:color="auto"/>
            </w:tcBorders>
            <w:shd w:val="clear" w:color="auto" w:fill="auto"/>
            <w:noWrap/>
            <w:vAlign w:val="bottom"/>
          </w:tcPr>
          <w:p w14:paraId="71AB08E5" w14:textId="37309D09"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Prospect Lane Open Space</w:t>
            </w:r>
          </w:p>
        </w:tc>
        <w:tc>
          <w:tcPr>
            <w:tcW w:w="2288" w:type="pct"/>
            <w:tcBorders>
              <w:bottom w:val="single" w:sz="4" w:space="0" w:color="auto"/>
            </w:tcBorders>
            <w:vAlign w:val="bottom"/>
          </w:tcPr>
          <w:p w14:paraId="4981301A" w14:textId="574EA343"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Open space to be protected</w:t>
            </w:r>
          </w:p>
        </w:tc>
      </w:tr>
      <w:tr w:rsidR="00BB5541" w:rsidRPr="00922874" w14:paraId="0E1DF22B" w14:textId="77777777" w:rsidTr="00E32CB6">
        <w:trPr>
          <w:trHeight w:val="255"/>
        </w:trPr>
        <w:tc>
          <w:tcPr>
            <w:tcW w:w="398" w:type="pct"/>
            <w:vMerge/>
          </w:tcPr>
          <w:p w14:paraId="72C24A09"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vAlign w:val="bottom"/>
          </w:tcPr>
          <w:p w14:paraId="229F3C00" w14:textId="27B8469A" w:rsidR="00BB5541" w:rsidRDefault="00BB5541" w:rsidP="00BB5541">
            <w:pPr>
              <w:rPr>
                <w:rFonts w:eastAsia="Times New Roman"/>
                <w:color w:val="auto"/>
                <w:sz w:val="20"/>
                <w:szCs w:val="20"/>
                <w:lang w:eastAsia="en-GB"/>
              </w:rPr>
            </w:pPr>
            <w:r>
              <w:rPr>
                <w:rFonts w:eastAsia="Times New Roman"/>
                <w:color w:val="auto"/>
                <w:sz w:val="20"/>
                <w:szCs w:val="20"/>
                <w:lang w:eastAsia="en-GB"/>
              </w:rPr>
              <w:t>LP122</w:t>
            </w:r>
          </w:p>
        </w:tc>
        <w:tc>
          <w:tcPr>
            <w:tcW w:w="2023" w:type="pct"/>
            <w:tcBorders>
              <w:bottom w:val="single" w:sz="4" w:space="0" w:color="auto"/>
            </w:tcBorders>
            <w:shd w:val="clear" w:color="auto" w:fill="auto"/>
            <w:noWrap/>
            <w:vAlign w:val="bottom"/>
          </w:tcPr>
          <w:p w14:paraId="51CD81DF" w14:textId="5EEEC457" w:rsidR="00BB5541" w:rsidRDefault="00BB5541" w:rsidP="00BB5541">
            <w:pPr>
              <w:rPr>
                <w:rFonts w:eastAsia="Times New Roman"/>
                <w:color w:val="auto"/>
                <w:sz w:val="20"/>
                <w:szCs w:val="20"/>
                <w:lang w:eastAsia="en-GB"/>
              </w:rPr>
            </w:pPr>
            <w:r>
              <w:rPr>
                <w:rFonts w:eastAsia="Times New Roman"/>
                <w:color w:val="auto"/>
                <w:sz w:val="20"/>
                <w:szCs w:val="20"/>
                <w:lang w:eastAsia="en-GB"/>
              </w:rPr>
              <w:t xml:space="preserve">Land at </w:t>
            </w:r>
            <w:proofErr w:type="spellStart"/>
            <w:r>
              <w:rPr>
                <w:rFonts w:eastAsia="Times New Roman"/>
                <w:color w:val="auto"/>
                <w:sz w:val="20"/>
                <w:szCs w:val="20"/>
                <w:lang w:eastAsia="en-GB"/>
              </w:rPr>
              <w:t>Oakshott</w:t>
            </w:r>
            <w:proofErr w:type="spellEnd"/>
            <w:r>
              <w:rPr>
                <w:rFonts w:eastAsia="Times New Roman"/>
                <w:color w:val="auto"/>
                <w:sz w:val="20"/>
                <w:szCs w:val="20"/>
                <w:lang w:eastAsia="en-GB"/>
              </w:rPr>
              <w:t xml:space="preserve"> Drive</w:t>
            </w:r>
          </w:p>
        </w:tc>
        <w:tc>
          <w:tcPr>
            <w:tcW w:w="2288" w:type="pct"/>
            <w:tcBorders>
              <w:bottom w:val="single" w:sz="4" w:space="0" w:color="auto"/>
            </w:tcBorders>
            <w:vAlign w:val="bottom"/>
          </w:tcPr>
          <w:p w14:paraId="53FC38DA" w14:textId="3D8B81E4" w:rsidR="00BB5541" w:rsidRDefault="00BB5541" w:rsidP="00BB5541">
            <w:pPr>
              <w:rPr>
                <w:rFonts w:eastAsia="Times New Roman"/>
                <w:color w:val="auto"/>
                <w:sz w:val="20"/>
                <w:szCs w:val="20"/>
                <w:lang w:eastAsia="en-GB"/>
              </w:rPr>
            </w:pPr>
            <w:r>
              <w:rPr>
                <w:rFonts w:eastAsia="Times New Roman"/>
                <w:color w:val="auto"/>
                <w:sz w:val="20"/>
                <w:szCs w:val="20"/>
                <w:lang w:eastAsia="en-GB"/>
              </w:rPr>
              <w:t>Open space to be protected</w:t>
            </w:r>
          </w:p>
        </w:tc>
      </w:tr>
      <w:tr w:rsidR="00BB5541" w:rsidRPr="00922874" w14:paraId="4B05682C" w14:textId="77777777" w:rsidTr="00E32CB6">
        <w:trPr>
          <w:trHeight w:val="255"/>
        </w:trPr>
        <w:tc>
          <w:tcPr>
            <w:tcW w:w="398" w:type="pct"/>
            <w:vMerge/>
          </w:tcPr>
          <w:p w14:paraId="3DDCC12B"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vAlign w:val="bottom"/>
          </w:tcPr>
          <w:p w14:paraId="58EB751F" w14:textId="0EA9A520"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LP120</w:t>
            </w:r>
          </w:p>
        </w:tc>
        <w:tc>
          <w:tcPr>
            <w:tcW w:w="2023" w:type="pct"/>
            <w:tcBorders>
              <w:bottom w:val="single" w:sz="4" w:space="0" w:color="auto"/>
            </w:tcBorders>
            <w:shd w:val="clear" w:color="auto" w:fill="auto"/>
            <w:noWrap/>
            <w:vAlign w:val="bottom"/>
          </w:tcPr>
          <w:p w14:paraId="5BF912AE" w14:textId="4A326B94" w:rsidR="00BB5541" w:rsidRPr="00C850E3" w:rsidRDefault="00BB5541" w:rsidP="00BB5541">
            <w:pPr>
              <w:rPr>
                <w:rFonts w:eastAsia="Times New Roman"/>
                <w:color w:val="auto"/>
                <w:sz w:val="20"/>
                <w:szCs w:val="20"/>
                <w:lang w:eastAsia="en-GB"/>
              </w:rPr>
            </w:pPr>
            <w:proofErr w:type="spellStart"/>
            <w:r w:rsidRPr="00C850E3">
              <w:rPr>
                <w:rFonts w:eastAsia="Times New Roman"/>
                <w:color w:val="auto"/>
                <w:sz w:val="20"/>
                <w:szCs w:val="20"/>
                <w:lang w:eastAsia="en-GB"/>
              </w:rPr>
              <w:t>Plaitford</w:t>
            </w:r>
            <w:proofErr w:type="spellEnd"/>
            <w:r w:rsidRPr="00C850E3">
              <w:rPr>
                <w:rFonts w:eastAsia="Times New Roman"/>
                <w:color w:val="auto"/>
                <w:sz w:val="20"/>
                <w:szCs w:val="20"/>
                <w:lang w:eastAsia="en-GB"/>
              </w:rPr>
              <w:t xml:space="preserve"> Grove, Leigh Park</w:t>
            </w:r>
          </w:p>
        </w:tc>
        <w:tc>
          <w:tcPr>
            <w:tcW w:w="2288" w:type="pct"/>
            <w:tcBorders>
              <w:bottom w:val="single" w:sz="4" w:space="0" w:color="auto"/>
            </w:tcBorders>
            <w:vAlign w:val="bottom"/>
          </w:tcPr>
          <w:p w14:paraId="7D4E970A" w14:textId="6AC2E554"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Open space to be protected.</w:t>
            </w:r>
          </w:p>
        </w:tc>
      </w:tr>
      <w:tr w:rsidR="00BB5541" w:rsidRPr="00922874" w14:paraId="4EA93E1A" w14:textId="77777777" w:rsidTr="00E32CB6">
        <w:trPr>
          <w:trHeight w:val="255"/>
        </w:trPr>
        <w:tc>
          <w:tcPr>
            <w:tcW w:w="398" w:type="pct"/>
            <w:vMerge/>
            <w:tcBorders>
              <w:bottom w:val="single" w:sz="4" w:space="0" w:color="auto"/>
            </w:tcBorders>
          </w:tcPr>
          <w:p w14:paraId="0CF9E9EE"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tcPr>
          <w:p w14:paraId="6A8FF885" w14:textId="3F3BDD6A" w:rsidR="00BB5541" w:rsidRDefault="00BB5541" w:rsidP="00BB5541">
            <w:pPr>
              <w:rPr>
                <w:rFonts w:eastAsia="Times New Roman"/>
                <w:color w:val="auto"/>
                <w:sz w:val="20"/>
                <w:szCs w:val="20"/>
                <w:lang w:eastAsia="en-GB"/>
              </w:rPr>
            </w:pPr>
            <w:r w:rsidRPr="002F2B55">
              <w:rPr>
                <w:rFonts w:eastAsia="Times New Roman"/>
                <w:color w:val="auto"/>
                <w:sz w:val="20"/>
                <w:szCs w:val="20"/>
                <w:lang w:eastAsia="en-GB"/>
              </w:rPr>
              <w:t>LP127</w:t>
            </w:r>
          </w:p>
        </w:tc>
        <w:tc>
          <w:tcPr>
            <w:tcW w:w="2023" w:type="pct"/>
            <w:tcBorders>
              <w:bottom w:val="single" w:sz="4" w:space="0" w:color="auto"/>
            </w:tcBorders>
            <w:shd w:val="clear" w:color="auto" w:fill="auto"/>
            <w:noWrap/>
          </w:tcPr>
          <w:p w14:paraId="303DF4D6" w14:textId="2C9307FC"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Land at Hulbert Road</w:t>
            </w:r>
          </w:p>
        </w:tc>
        <w:tc>
          <w:tcPr>
            <w:tcW w:w="2288" w:type="pct"/>
            <w:tcBorders>
              <w:bottom w:val="single" w:sz="4" w:space="0" w:color="auto"/>
            </w:tcBorders>
          </w:tcPr>
          <w:p w14:paraId="5BA26C98" w14:textId="77777777" w:rsidR="00BB5541" w:rsidRDefault="00BB5541" w:rsidP="00BB5541">
            <w:pPr>
              <w:rPr>
                <w:rFonts w:eastAsia="Times New Roman"/>
                <w:color w:val="auto"/>
                <w:sz w:val="20"/>
                <w:szCs w:val="20"/>
                <w:lang w:eastAsia="en-GB"/>
              </w:rPr>
            </w:pPr>
            <w:r w:rsidRPr="002F2B55">
              <w:rPr>
                <w:rFonts w:eastAsia="Times New Roman"/>
                <w:color w:val="auto"/>
                <w:sz w:val="20"/>
                <w:szCs w:val="20"/>
                <w:lang w:eastAsia="en-GB"/>
              </w:rPr>
              <w:t>Site is not suitable for residential development due to its isolated nature.  It is better suited for other uses.</w:t>
            </w:r>
          </w:p>
          <w:p w14:paraId="59E95085" w14:textId="77777777" w:rsidR="00BB5541" w:rsidRDefault="00BB5541" w:rsidP="00BB5541">
            <w:pPr>
              <w:rPr>
                <w:rFonts w:eastAsia="Times New Roman"/>
                <w:color w:val="auto"/>
                <w:sz w:val="20"/>
                <w:szCs w:val="20"/>
                <w:lang w:eastAsia="en-GB"/>
              </w:rPr>
            </w:pPr>
          </w:p>
          <w:p w14:paraId="53E68C82" w14:textId="655DC8B2" w:rsidR="00BB5541" w:rsidRDefault="00BB5541" w:rsidP="00BB5541">
            <w:pPr>
              <w:rPr>
                <w:rFonts w:eastAsia="Times New Roman"/>
                <w:color w:val="auto"/>
                <w:sz w:val="20"/>
                <w:szCs w:val="20"/>
                <w:lang w:eastAsia="en-GB"/>
              </w:rPr>
            </w:pPr>
          </w:p>
        </w:tc>
      </w:tr>
      <w:tr w:rsidR="00BB5541" w:rsidRPr="00922874" w14:paraId="34A78AD8" w14:textId="77777777" w:rsidTr="00E32CB6">
        <w:trPr>
          <w:trHeight w:val="255"/>
        </w:trPr>
        <w:tc>
          <w:tcPr>
            <w:tcW w:w="398" w:type="pct"/>
            <w:vMerge w:val="restart"/>
            <w:shd w:val="clear" w:color="auto" w:fill="auto"/>
            <w:textDirection w:val="btLr"/>
          </w:tcPr>
          <w:p w14:paraId="6AA2C1C3" w14:textId="77777777" w:rsidR="00BB5541" w:rsidRPr="00BB5541" w:rsidRDefault="00BB5541" w:rsidP="00BB5541">
            <w:pPr>
              <w:ind w:right="113"/>
              <w:jc w:val="center"/>
              <w:rPr>
                <w:rFonts w:asciiTheme="minorHAnsi" w:eastAsia="Times New Roman" w:hAnsiTheme="minorHAnsi" w:cstheme="minorHAnsi"/>
                <w:color w:val="auto"/>
                <w:sz w:val="18"/>
                <w:szCs w:val="20"/>
                <w:lang w:eastAsia="en-GB"/>
              </w:rPr>
            </w:pPr>
          </w:p>
          <w:p w14:paraId="00F03CDF" w14:textId="77777777" w:rsidR="00BB5541" w:rsidRPr="00BB5541" w:rsidRDefault="00BB5541" w:rsidP="00BB5541">
            <w:pPr>
              <w:ind w:right="113"/>
              <w:jc w:val="center"/>
              <w:rPr>
                <w:rFonts w:asciiTheme="minorHAnsi" w:eastAsia="Times New Roman" w:hAnsiTheme="minorHAnsi" w:cstheme="minorHAnsi"/>
                <w:color w:val="auto"/>
                <w:sz w:val="18"/>
                <w:szCs w:val="20"/>
                <w:lang w:eastAsia="en-GB"/>
              </w:rPr>
            </w:pPr>
            <w:r w:rsidRPr="00BB5541">
              <w:rPr>
                <w:rFonts w:asciiTheme="minorHAnsi" w:eastAsia="Times New Roman" w:hAnsiTheme="minorHAnsi" w:cstheme="minorHAnsi"/>
                <w:color w:val="auto"/>
                <w:sz w:val="18"/>
                <w:szCs w:val="20"/>
                <w:lang w:eastAsia="en-GB"/>
              </w:rPr>
              <w:t>WATERLOOVILLE</w:t>
            </w:r>
          </w:p>
        </w:tc>
        <w:tc>
          <w:tcPr>
            <w:tcW w:w="291" w:type="pct"/>
            <w:shd w:val="clear" w:color="auto" w:fill="auto"/>
            <w:noWrap/>
            <w:vAlign w:val="center"/>
          </w:tcPr>
          <w:p w14:paraId="1B5BE120" w14:textId="41F8D58C" w:rsidR="00BB5541" w:rsidRPr="0013500D" w:rsidRDefault="00BB5541" w:rsidP="00BB5541">
            <w:pPr>
              <w:rPr>
                <w:rFonts w:asciiTheme="minorHAnsi" w:eastAsia="Times New Roman" w:hAnsiTheme="minorHAnsi" w:cstheme="minorHAnsi"/>
                <w:color w:val="auto"/>
                <w:sz w:val="20"/>
                <w:szCs w:val="20"/>
                <w:lang w:eastAsia="en-GB"/>
              </w:rPr>
            </w:pPr>
            <w:r w:rsidRPr="0013500D">
              <w:rPr>
                <w:rFonts w:asciiTheme="minorHAnsi" w:hAnsiTheme="minorHAnsi" w:cstheme="minorHAnsi"/>
                <w:color w:val="000000"/>
                <w:sz w:val="20"/>
                <w:szCs w:val="20"/>
              </w:rPr>
              <w:t>WV69</w:t>
            </w:r>
          </w:p>
        </w:tc>
        <w:tc>
          <w:tcPr>
            <w:tcW w:w="2023" w:type="pct"/>
            <w:shd w:val="clear" w:color="auto" w:fill="auto"/>
            <w:noWrap/>
            <w:vAlign w:val="bottom"/>
          </w:tcPr>
          <w:p w14:paraId="2ED83F40" w14:textId="7B325A2F" w:rsidR="00BB5541" w:rsidRPr="00C850E3" w:rsidRDefault="00BB5541" w:rsidP="00BB5541">
            <w:pPr>
              <w:rPr>
                <w:rFonts w:asciiTheme="minorHAnsi" w:eastAsia="Times New Roman" w:hAnsiTheme="minorHAnsi" w:cstheme="minorHAnsi"/>
                <w:color w:val="auto"/>
                <w:sz w:val="20"/>
                <w:szCs w:val="20"/>
                <w:lang w:eastAsia="en-GB"/>
              </w:rPr>
            </w:pPr>
            <w:r w:rsidRPr="00C850E3">
              <w:rPr>
                <w:rFonts w:asciiTheme="minorHAnsi" w:eastAsia="Times New Roman" w:hAnsiTheme="minorHAnsi" w:cstheme="minorHAnsi"/>
                <w:color w:val="auto"/>
                <w:sz w:val="20"/>
                <w:szCs w:val="20"/>
                <w:lang w:eastAsia="en-GB"/>
              </w:rPr>
              <w:t xml:space="preserve">Land north of </w:t>
            </w:r>
            <w:proofErr w:type="spellStart"/>
            <w:r w:rsidRPr="00C850E3">
              <w:rPr>
                <w:rFonts w:asciiTheme="minorHAnsi" w:eastAsia="Times New Roman" w:hAnsiTheme="minorHAnsi" w:cstheme="minorHAnsi"/>
                <w:color w:val="auto"/>
                <w:sz w:val="20"/>
                <w:szCs w:val="20"/>
                <w:lang w:eastAsia="en-GB"/>
              </w:rPr>
              <w:t>Highbank</w:t>
            </w:r>
            <w:proofErr w:type="spellEnd"/>
            <w:r w:rsidRPr="00C850E3">
              <w:rPr>
                <w:rFonts w:asciiTheme="minorHAnsi" w:eastAsia="Times New Roman" w:hAnsiTheme="minorHAnsi" w:cstheme="minorHAnsi"/>
                <w:color w:val="auto"/>
                <w:sz w:val="20"/>
                <w:szCs w:val="20"/>
                <w:lang w:eastAsia="en-GB"/>
              </w:rPr>
              <w:t xml:space="preserve"> Avenue (extension)</w:t>
            </w:r>
          </w:p>
        </w:tc>
        <w:tc>
          <w:tcPr>
            <w:tcW w:w="2288" w:type="pct"/>
            <w:vAlign w:val="bottom"/>
          </w:tcPr>
          <w:p w14:paraId="38FF4930" w14:textId="55BABDE0"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The proposed extension to UE31 is currently in active use for allotments</w:t>
            </w:r>
          </w:p>
        </w:tc>
      </w:tr>
      <w:tr w:rsidR="00BB5541" w:rsidRPr="00922874" w14:paraId="440D23B4" w14:textId="77777777" w:rsidTr="00E32CB6">
        <w:trPr>
          <w:trHeight w:val="255"/>
        </w:trPr>
        <w:tc>
          <w:tcPr>
            <w:tcW w:w="398" w:type="pct"/>
            <w:vMerge/>
            <w:textDirection w:val="btLr"/>
          </w:tcPr>
          <w:p w14:paraId="1A865EE2" w14:textId="77777777" w:rsidR="00BB5541" w:rsidRPr="00BB5541" w:rsidRDefault="00BB5541" w:rsidP="00BB5541">
            <w:pPr>
              <w:ind w:right="113"/>
              <w:jc w:val="center"/>
              <w:rPr>
                <w:rFonts w:asciiTheme="minorHAnsi" w:eastAsia="Times New Roman" w:hAnsiTheme="minorHAnsi" w:cstheme="minorHAnsi"/>
                <w:color w:val="auto"/>
                <w:sz w:val="18"/>
                <w:szCs w:val="20"/>
                <w:lang w:eastAsia="en-GB"/>
              </w:rPr>
            </w:pPr>
          </w:p>
        </w:tc>
        <w:tc>
          <w:tcPr>
            <w:tcW w:w="291" w:type="pct"/>
            <w:shd w:val="clear" w:color="auto" w:fill="auto"/>
            <w:noWrap/>
            <w:vAlign w:val="center"/>
          </w:tcPr>
          <w:p w14:paraId="2FF2B27C" w14:textId="65EF03B3" w:rsidR="00BB5541" w:rsidRPr="0013500D" w:rsidRDefault="00BB5541" w:rsidP="00BB5541">
            <w:pPr>
              <w:rPr>
                <w:rFonts w:asciiTheme="minorHAnsi" w:eastAsia="Times New Roman" w:hAnsiTheme="minorHAnsi" w:cstheme="minorHAnsi"/>
                <w:color w:val="auto"/>
                <w:sz w:val="20"/>
                <w:szCs w:val="20"/>
                <w:lang w:eastAsia="en-GB"/>
              </w:rPr>
            </w:pPr>
            <w:r w:rsidRPr="0013500D">
              <w:rPr>
                <w:rFonts w:asciiTheme="minorHAnsi" w:hAnsiTheme="minorHAnsi" w:cstheme="minorHAnsi"/>
                <w:color w:val="000000"/>
                <w:sz w:val="20"/>
                <w:szCs w:val="20"/>
              </w:rPr>
              <w:t>WV70</w:t>
            </w:r>
          </w:p>
        </w:tc>
        <w:tc>
          <w:tcPr>
            <w:tcW w:w="2023" w:type="pct"/>
            <w:shd w:val="clear" w:color="auto" w:fill="auto"/>
            <w:noWrap/>
            <w:vAlign w:val="bottom"/>
          </w:tcPr>
          <w:p w14:paraId="0CB6033C" w14:textId="6CA9318E" w:rsidR="00BB5541" w:rsidRPr="00C850E3" w:rsidRDefault="00BB5541" w:rsidP="00BB5541">
            <w:pPr>
              <w:rPr>
                <w:rFonts w:asciiTheme="minorHAnsi" w:eastAsia="Times New Roman" w:hAnsiTheme="minorHAnsi" w:cstheme="minorHAnsi"/>
                <w:color w:val="auto"/>
                <w:sz w:val="20"/>
                <w:szCs w:val="20"/>
                <w:lang w:eastAsia="en-GB"/>
              </w:rPr>
            </w:pPr>
            <w:r w:rsidRPr="00C850E3">
              <w:rPr>
                <w:rFonts w:asciiTheme="minorHAnsi" w:eastAsia="Times New Roman" w:hAnsiTheme="minorHAnsi" w:cstheme="minorHAnsi"/>
                <w:color w:val="auto"/>
                <w:sz w:val="20"/>
                <w:szCs w:val="20"/>
                <w:lang w:eastAsia="en-GB"/>
              </w:rPr>
              <w:t>Hazleton Wood</w:t>
            </w:r>
          </w:p>
        </w:tc>
        <w:tc>
          <w:tcPr>
            <w:tcW w:w="2288" w:type="pct"/>
            <w:vAlign w:val="bottom"/>
          </w:tcPr>
          <w:p w14:paraId="3DA6D383" w14:textId="566118CD"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The site is designated as a SINC. This together with a Woodland Protection Order and lack of clear access potential leads to a low prospect of the site being developable</w:t>
            </w:r>
          </w:p>
        </w:tc>
      </w:tr>
      <w:tr w:rsidR="00BB5541" w:rsidRPr="00922874" w14:paraId="265C0E41" w14:textId="77777777" w:rsidTr="00E32CB6">
        <w:trPr>
          <w:trHeight w:val="255"/>
        </w:trPr>
        <w:tc>
          <w:tcPr>
            <w:tcW w:w="398" w:type="pct"/>
            <w:vMerge/>
          </w:tcPr>
          <w:p w14:paraId="471F856F" w14:textId="77777777" w:rsidR="00BB5541" w:rsidRPr="00BB5541" w:rsidRDefault="00BB5541" w:rsidP="00BB5541">
            <w:pPr>
              <w:rPr>
                <w:rFonts w:asciiTheme="minorHAnsi" w:eastAsia="Times New Roman" w:hAnsiTheme="minorHAnsi" w:cstheme="minorHAnsi"/>
                <w:color w:val="auto"/>
                <w:sz w:val="18"/>
                <w:szCs w:val="20"/>
                <w:lang w:eastAsia="en-GB"/>
              </w:rPr>
            </w:pPr>
          </w:p>
        </w:tc>
        <w:tc>
          <w:tcPr>
            <w:tcW w:w="291" w:type="pct"/>
            <w:shd w:val="clear" w:color="auto" w:fill="auto"/>
            <w:noWrap/>
            <w:vAlign w:val="center"/>
          </w:tcPr>
          <w:p w14:paraId="1F4ED362" w14:textId="1C3B880F" w:rsidR="00BB5541" w:rsidRPr="0013500D" w:rsidRDefault="00BB5541" w:rsidP="00BB5541">
            <w:pPr>
              <w:rPr>
                <w:rFonts w:asciiTheme="minorHAnsi" w:eastAsia="Times New Roman" w:hAnsiTheme="minorHAnsi" w:cstheme="minorHAnsi"/>
                <w:color w:val="auto"/>
                <w:sz w:val="20"/>
                <w:szCs w:val="20"/>
                <w:lang w:eastAsia="en-GB"/>
              </w:rPr>
            </w:pPr>
            <w:r w:rsidRPr="0013500D">
              <w:rPr>
                <w:rFonts w:asciiTheme="minorHAnsi" w:hAnsiTheme="minorHAnsi" w:cstheme="minorHAnsi"/>
                <w:color w:val="000000"/>
                <w:sz w:val="20"/>
                <w:szCs w:val="20"/>
              </w:rPr>
              <w:t>WV71</w:t>
            </w:r>
          </w:p>
        </w:tc>
        <w:tc>
          <w:tcPr>
            <w:tcW w:w="2023" w:type="pct"/>
            <w:shd w:val="clear" w:color="auto" w:fill="auto"/>
            <w:noWrap/>
            <w:vAlign w:val="bottom"/>
          </w:tcPr>
          <w:p w14:paraId="2E102B32" w14:textId="654417B2" w:rsidR="00BB5541" w:rsidRPr="00C850E3" w:rsidRDefault="00BB5541" w:rsidP="00BB5541">
            <w:pPr>
              <w:rPr>
                <w:rFonts w:asciiTheme="minorHAnsi" w:eastAsia="Times New Roman" w:hAnsiTheme="minorHAnsi" w:cstheme="minorHAnsi"/>
                <w:color w:val="auto"/>
                <w:sz w:val="20"/>
                <w:szCs w:val="20"/>
                <w:lang w:eastAsia="en-GB"/>
              </w:rPr>
            </w:pPr>
            <w:r w:rsidRPr="00C850E3">
              <w:rPr>
                <w:rFonts w:asciiTheme="minorHAnsi" w:eastAsia="Times New Roman" w:hAnsiTheme="minorHAnsi" w:cstheme="minorHAnsi"/>
                <w:color w:val="auto"/>
                <w:sz w:val="20"/>
                <w:szCs w:val="20"/>
                <w:lang w:eastAsia="en-GB"/>
              </w:rPr>
              <w:t>Land West of A3(M)</w:t>
            </w:r>
          </w:p>
        </w:tc>
        <w:tc>
          <w:tcPr>
            <w:tcW w:w="2288" w:type="pct"/>
            <w:vAlign w:val="bottom"/>
          </w:tcPr>
          <w:p w14:paraId="3D55F9C7" w14:textId="49D637C0"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designated as a SINC with extensive tree cover. Access would need to be across 3</w:t>
            </w:r>
            <w:r w:rsidRPr="00922874">
              <w:rPr>
                <w:rFonts w:eastAsia="Times New Roman"/>
                <w:color w:val="auto"/>
                <w:sz w:val="20"/>
                <w:szCs w:val="20"/>
                <w:vertAlign w:val="superscript"/>
                <w:lang w:eastAsia="en-GB"/>
              </w:rPr>
              <w:t>rd</w:t>
            </w:r>
            <w:r w:rsidRPr="00922874">
              <w:rPr>
                <w:rFonts w:eastAsia="Times New Roman"/>
                <w:color w:val="auto"/>
                <w:sz w:val="20"/>
                <w:szCs w:val="20"/>
                <w:lang w:eastAsia="en-GB"/>
              </w:rPr>
              <w:t xml:space="preserve"> party land and that has not been agreed at this stage. Also, site is isolated in nature and therefore not a sustainable location for residential development.</w:t>
            </w:r>
          </w:p>
        </w:tc>
      </w:tr>
      <w:tr w:rsidR="00BB5541" w:rsidRPr="00922874" w14:paraId="6B6DBD0E" w14:textId="77777777" w:rsidTr="00E32CB6">
        <w:trPr>
          <w:trHeight w:val="255"/>
        </w:trPr>
        <w:tc>
          <w:tcPr>
            <w:tcW w:w="398" w:type="pct"/>
            <w:vMerge/>
          </w:tcPr>
          <w:p w14:paraId="349B879D"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4DAE6E1F" w14:textId="41AC79DC"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WV72</w:t>
            </w:r>
          </w:p>
        </w:tc>
        <w:tc>
          <w:tcPr>
            <w:tcW w:w="2023" w:type="pct"/>
            <w:shd w:val="clear" w:color="auto" w:fill="auto"/>
            <w:noWrap/>
            <w:vAlign w:val="bottom"/>
          </w:tcPr>
          <w:p w14:paraId="37C37E2B" w14:textId="18E4748E"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 xml:space="preserve">Wooded area at </w:t>
            </w:r>
            <w:proofErr w:type="spellStart"/>
            <w:r w:rsidRPr="00C850E3">
              <w:rPr>
                <w:rFonts w:eastAsia="Times New Roman"/>
                <w:color w:val="auto"/>
                <w:sz w:val="20"/>
                <w:szCs w:val="20"/>
                <w:lang w:eastAsia="en-GB"/>
              </w:rPr>
              <w:t>Wecock</w:t>
            </w:r>
            <w:proofErr w:type="spellEnd"/>
            <w:r w:rsidRPr="00C850E3">
              <w:rPr>
                <w:rFonts w:eastAsia="Times New Roman"/>
                <w:color w:val="auto"/>
                <w:sz w:val="20"/>
                <w:szCs w:val="20"/>
                <w:lang w:eastAsia="en-GB"/>
              </w:rPr>
              <w:t xml:space="preserve"> Recreation Ground</w:t>
            </w:r>
          </w:p>
        </w:tc>
        <w:tc>
          <w:tcPr>
            <w:tcW w:w="2288" w:type="pct"/>
            <w:vAlign w:val="bottom"/>
          </w:tcPr>
          <w:p w14:paraId="61CC0878" w14:textId="44672691"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Significant tree cover would present a major constraint to development potential</w:t>
            </w:r>
          </w:p>
        </w:tc>
      </w:tr>
      <w:tr w:rsidR="00BB5541" w:rsidRPr="00922874" w14:paraId="61174453" w14:textId="77777777" w:rsidTr="00E32CB6">
        <w:trPr>
          <w:trHeight w:val="255"/>
        </w:trPr>
        <w:tc>
          <w:tcPr>
            <w:tcW w:w="398" w:type="pct"/>
            <w:vMerge/>
          </w:tcPr>
          <w:p w14:paraId="6BFABDA4"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D4A2AA7" w14:textId="73BD6235"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WV73</w:t>
            </w:r>
          </w:p>
        </w:tc>
        <w:tc>
          <w:tcPr>
            <w:tcW w:w="2023" w:type="pct"/>
            <w:shd w:val="clear" w:color="auto" w:fill="auto"/>
            <w:noWrap/>
            <w:vAlign w:val="bottom"/>
          </w:tcPr>
          <w:p w14:paraId="7152F5B2" w14:textId="0324B66A"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Rockville Drive, Waterlooville</w:t>
            </w:r>
          </w:p>
        </w:tc>
        <w:tc>
          <w:tcPr>
            <w:tcW w:w="2288" w:type="pct"/>
            <w:vAlign w:val="bottom"/>
          </w:tcPr>
          <w:p w14:paraId="16A8B43D" w14:textId="0D2EC6E1"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no longer available</w:t>
            </w:r>
          </w:p>
        </w:tc>
      </w:tr>
      <w:tr w:rsidR="00BB5541" w:rsidRPr="00922874" w14:paraId="09CA300F" w14:textId="77777777" w:rsidTr="00E32CB6">
        <w:trPr>
          <w:trHeight w:val="255"/>
        </w:trPr>
        <w:tc>
          <w:tcPr>
            <w:tcW w:w="398" w:type="pct"/>
            <w:vMerge/>
          </w:tcPr>
          <w:p w14:paraId="54A51EE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5D9EB22B" w14:textId="5CCDF65A"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WV74</w:t>
            </w:r>
          </w:p>
        </w:tc>
        <w:tc>
          <w:tcPr>
            <w:tcW w:w="2023" w:type="pct"/>
            <w:shd w:val="clear" w:color="auto" w:fill="auto"/>
            <w:noWrap/>
            <w:vAlign w:val="bottom"/>
          </w:tcPr>
          <w:p w14:paraId="2C26154E" w14:textId="1FD7D54F"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Garage Court, Crombie Close</w:t>
            </w:r>
          </w:p>
        </w:tc>
        <w:tc>
          <w:tcPr>
            <w:tcW w:w="2288" w:type="pct"/>
            <w:vAlign w:val="bottom"/>
          </w:tcPr>
          <w:p w14:paraId="4C0C2A93" w14:textId="5C86FFA1"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comprises parking amenity space for flats therefore limited potential</w:t>
            </w:r>
          </w:p>
        </w:tc>
      </w:tr>
      <w:tr w:rsidR="00BB5541" w:rsidRPr="00922874" w14:paraId="6DD5AE46" w14:textId="77777777" w:rsidTr="00E32CB6">
        <w:trPr>
          <w:trHeight w:val="255"/>
        </w:trPr>
        <w:tc>
          <w:tcPr>
            <w:tcW w:w="398" w:type="pct"/>
            <w:vMerge/>
          </w:tcPr>
          <w:p w14:paraId="2CA25D15"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6BD9B9DB" w14:textId="521B6554"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WV75</w:t>
            </w:r>
          </w:p>
        </w:tc>
        <w:tc>
          <w:tcPr>
            <w:tcW w:w="2023" w:type="pct"/>
            <w:shd w:val="clear" w:color="auto" w:fill="auto"/>
            <w:noWrap/>
            <w:vAlign w:val="bottom"/>
          </w:tcPr>
          <w:p w14:paraId="1ABBEE7D" w14:textId="19CFD389"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Boxwood Close Open Space</w:t>
            </w:r>
          </w:p>
        </w:tc>
        <w:tc>
          <w:tcPr>
            <w:tcW w:w="2288" w:type="pct"/>
            <w:vAlign w:val="bottom"/>
          </w:tcPr>
          <w:p w14:paraId="36B8E27D" w14:textId="04D5BCF3"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Much of the site is wooded and not suitable for development</w:t>
            </w:r>
          </w:p>
        </w:tc>
      </w:tr>
      <w:tr w:rsidR="00BB5541" w:rsidRPr="00922874" w14:paraId="2C7D1DAD" w14:textId="77777777" w:rsidTr="00E32CB6">
        <w:trPr>
          <w:trHeight w:val="255"/>
        </w:trPr>
        <w:tc>
          <w:tcPr>
            <w:tcW w:w="398" w:type="pct"/>
            <w:vMerge/>
          </w:tcPr>
          <w:p w14:paraId="398B9D9B"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3C2A059F" w14:textId="4927ADE8"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WV76</w:t>
            </w:r>
          </w:p>
        </w:tc>
        <w:tc>
          <w:tcPr>
            <w:tcW w:w="2023" w:type="pct"/>
            <w:shd w:val="clear" w:color="auto" w:fill="auto"/>
            <w:noWrap/>
            <w:vAlign w:val="bottom"/>
          </w:tcPr>
          <w:p w14:paraId="33267516" w14:textId="4CFCE49C"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Chatsworth Manor/Rosina Open Space</w:t>
            </w:r>
          </w:p>
        </w:tc>
        <w:tc>
          <w:tcPr>
            <w:tcW w:w="2288" w:type="pct"/>
            <w:vAlign w:val="bottom"/>
          </w:tcPr>
          <w:p w14:paraId="65669C0A" w14:textId="1B0206AE"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Not clear how access to the site could be achieved and open space should be protected. </w:t>
            </w:r>
          </w:p>
        </w:tc>
      </w:tr>
      <w:tr w:rsidR="00BB5541" w:rsidRPr="00922874" w14:paraId="27634CCE" w14:textId="77777777" w:rsidTr="00E32CB6">
        <w:trPr>
          <w:trHeight w:val="255"/>
        </w:trPr>
        <w:tc>
          <w:tcPr>
            <w:tcW w:w="398" w:type="pct"/>
            <w:vMerge/>
          </w:tcPr>
          <w:p w14:paraId="56E83ADB"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2626C890" w14:textId="5C07D02E"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WV78</w:t>
            </w:r>
          </w:p>
        </w:tc>
        <w:tc>
          <w:tcPr>
            <w:tcW w:w="2023" w:type="pct"/>
            <w:shd w:val="clear" w:color="auto" w:fill="auto"/>
            <w:noWrap/>
            <w:vAlign w:val="bottom"/>
          </w:tcPr>
          <w:p w14:paraId="38E91075" w14:textId="3AD7D269"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Sandy Row</w:t>
            </w:r>
          </w:p>
        </w:tc>
        <w:tc>
          <w:tcPr>
            <w:tcW w:w="2288" w:type="pct"/>
            <w:vAlign w:val="bottom"/>
          </w:tcPr>
          <w:p w14:paraId="602931AB" w14:textId="6B1C4D9D"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should be protected and significant tree cover over site.</w:t>
            </w:r>
          </w:p>
        </w:tc>
      </w:tr>
      <w:tr w:rsidR="00BB5541" w:rsidRPr="00922874" w14:paraId="7CBDB172" w14:textId="77777777" w:rsidTr="00E32CB6">
        <w:trPr>
          <w:trHeight w:val="255"/>
        </w:trPr>
        <w:tc>
          <w:tcPr>
            <w:tcW w:w="398" w:type="pct"/>
            <w:vMerge/>
          </w:tcPr>
          <w:p w14:paraId="278652F4"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6729257E" w14:textId="17B85770"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WV79</w:t>
            </w:r>
          </w:p>
        </w:tc>
        <w:tc>
          <w:tcPr>
            <w:tcW w:w="2023" w:type="pct"/>
            <w:shd w:val="clear" w:color="auto" w:fill="auto"/>
            <w:noWrap/>
            <w:vAlign w:val="bottom"/>
          </w:tcPr>
          <w:p w14:paraId="30903E39" w14:textId="34FB3985" w:rsidR="00BB5541" w:rsidRPr="00C850E3" w:rsidRDefault="00BB5541" w:rsidP="00BB5541">
            <w:pPr>
              <w:rPr>
                <w:rFonts w:eastAsia="Times New Roman"/>
                <w:color w:val="auto"/>
                <w:sz w:val="20"/>
                <w:szCs w:val="20"/>
                <w:lang w:eastAsia="en-GB"/>
              </w:rPr>
            </w:pPr>
            <w:r w:rsidRPr="00C850E3">
              <w:rPr>
                <w:rFonts w:eastAsia="Times New Roman"/>
                <w:color w:val="auto"/>
                <w:sz w:val="20"/>
                <w:szCs w:val="20"/>
                <w:lang w:eastAsia="en-GB"/>
              </w:rPr>
              <w:t>Borrows Field (not shown on maps)</w:t>
            </w:r>
          </w:p>
        </w:tc>
        <w:tc>
          <w:tcPr>
            <w:tcW w:w="2288" w:type="pct"/>
            <w:vAlign w:val="bottom"/>
          </w:tcPr>
          <w:p w14:paraId="28AFD651" w14:textId="6E256C0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Outside borough boundary</w:t>
            </w:r>
          </w:p>
        </w:tc>
      </w:tr>
      <w:tr w:rsidR="00BB5541" w:rsidRPr="00922874" w14:paraId="31BE1629" w14:textId="77777777" w:rsidTr="00E32CB6">
        <w:trPr>
          <w:trHeight w:val="255"/>
        </w:trPr>
        <w:tc>
          <w:tcPr>
            <w:tcW w:w="398" w:type="pct"/>
            <w:vMerge/>
          </w:tcPr>
          <w:p w14:paraId="144D625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77C199A9" w14:textId="78F437B9"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WV80</w:t>
            </w:r>
          </w:p>
        </w:tc>
        <w:tc>
          <w:tcPr>
            <w:tcW w:w="2023" w:type="pct"/>
            <w:shd w:val="clear" w:color="auto" w:fill="auto"/>
            <w:noWrap/>
            <w:vAlign w:val="bottom"/>
          </w:tcPr>
          <w:p w14:paraId="5930D93C" w14:textId="6FC0456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off </w:t>
            </w:r>
            <w:proofErr w:type="spellStart"/>
            <w:r w:rsidRPr="00922874">
              <w:rPr>
                <w:rFonts w:eastAsia="Times New Roman"/>
                <w:color w:val="auto"/>
                <w:sz w:val="20"/>
                <w:szCs w:val="20"/>
                <w:lang w:eastAsia="en-GB"/>
              </w:rPr>
              <w:t>Lovedean</w:t>
            </w:r>
            <w:proofErr w:type="spellEnd"/>
            <w:r w:rsidRPr="00922874">
              <w:rPr>
                <w:rFonts w:eastAsia="Times New Roman"/>
                <w:color w:val="auto"/>
                <w:sz w:val="20"/>
                <w:szCs w:val="20"/>
                <w:lang w:eastAsia="en-GB"/>
              </w:rPr>
              <w:t xml:space="preserve"> Lane</w:t>
            </w:r>
          </w:p>
        </w:tc>
        <w:tc>
          <w:tcPr>
            <w:tcW w:w="2288" w:type="pct"/>
            <w:vAlign w:val="bottom"/>
          </w:tcPr>
          <w:p w14:paraId="420AC1EA" w14:textId="375B873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shape of site therefore potential yield is likely to be below study threshold.</w:t>
            </w:r>
          </w:p>
        </w:tc>
      </w:tr>
      <w:tr w:rsidR="00BB5541" w:rsidRPr="00922874" w14:paraId="6AD68007" w14:textId="77777777" w:rsidTr="00E32CB6">
        <w:trPr>
          <w:trHeight w:val="255"/>
        </w:trPr>
        <w:tc>
          <w:tcPr>
            <w:tcW w:w="398" w:type="pct"/>
            <w:vMerge/>
          </w:tcPr>
          <w:p w14:paraId="6464E8CD"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E43EC5F" w14:textId="5319820F"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WV81</w:t>
            </w:r>
          </w:p>
        </w:tc>
        <w:tc>
          <w:tcPr>
            <w:tcW w:w="2023" w:type="pct"/>
            <w:shd w:val="clear" w:color="auto" w:fill="auto"/>
            <w:noWrap/>
            <w:vAlign w:val="bottom"/>
          </w:tcPr>
          <w:p w14:paraId="5ECFC191" w14:textId="70FB2E4A"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Borrows Field (not shown on maps)</w:t>
            </w:r>
          </w:p>
        </w:tc>
        <w:tc>
          <w:tcPr>
            <w:tcW w:w="2288" w:type="pct"/>
            <w:vAlign w:val="bottom"/>
          </w:tcPr>
          <w:p w14:paraId="6341B556" w14:textId="7BB2D5FA"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Outside borough boundary</w:t>
            </w:r>
          </w:p>
        </w:tc>
      </w:tr>
      <w:tr w:rsidR="00BB5541" w:rsidRPr="00922874" w14:paraId="2C2EE604" w14:textId="77777777" w:rsidTr="00E32CB6">
        <w:trPr>
          <w:trHeight w:val="255"/>
        </w:trPr>
        <w:tc>
          <w:tcPr>
            <w:tcW w:w="398" w:type="pct"/>
            <w:vMerge/>
          </w:tcPr>
          <w:p w14:paraId="41FA79F0"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4124CD85" w14:textId="4017265F"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WV82</w:t>
            </w:r>
          </w:p>
        </w:tc>
        <w:tc>
          <w:tcPr>
            <w:tcW w:w="2023" w:type="pct"/>
            <w:shd w:val="clear" w:color="auto" w:fill="auto"/>
            <w:noWrap/>
            <w:vAlign w:val="bottom"/>
          </w:tcPr>
          <w:p w14:paraId="3BED3F48" w14:textId="450866C0"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w:t>
            </w:r>
            <w:proofErr w:type="spellStart"/>
            <w:r w:rsidRPr="00922874">
              <w:rPr>
                <w:rFonts w:eastAsia="Times New Roman"/>
                <w:color w:val="auto"/>
                <w:sz w:val="20"/>
                <w:szCs w:val="20"/>
                <w:lang w:eastAsia="en-GB"/>
              </w:rPr>
              <w:t>adj</w:t>
            </w:r>
            <w:proofErr w:type="spellEnd"/>
            <w:r w:rsidRPr="00922874">
              <w:rPr>
                <w:rFonts w:eastAsia="Times New Roman"/>
                <w:color w:val="auto"/>
                <w:sz w:val="20"/>
                <w:szCs w:val="20"/>
                <w:lang w:eastAsia="en-GB"/>
              </w:rPr>
              <w:t xml:space="preserve"> Rachel Maddocks School</w:t>
            </w:r>
          </w:p>
        </w:tc>
        <w:tc>
          <w:tcPr>
            <w:tcW w:w="2288" w:type="pct"/>
            <w:vAlign w:val="bottom"/>
          </w:tcPr>
          <w:p w14:paraId="17A19070" w14:textId="29437A33"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no longer available</w:t>
            </w:r>
          </w:p>
        </w:tc>
      </w:tr>
      <w:tr w:rsidR="00BB5541" w:rsidRPr="00922874" w14:paraId="22F9FA9D" w14:textId="77777777" w:rsidTr="00E32CB6">
        <w:trPr>
          <w:trHeight w:val="255"/>
        </w:trPr>
        <w:tc>
          <w:tcPr>
            <w:tcW w:w="398" w:type="pct"/>
            <w:vMerge/>
          </w:tcPr>
          <w:p w14:paraId="1E3AEC51"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55889021" w14:textId="3E83EA71"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WV83</w:t>
            </w:r>
          </w:p>
        </w:tc>
        <w:tc>
          <w:tcPr>
            <w:tcW w:w="2023" w:type="pct"/>
            <w:shd w:val="clear" w:color="auto" w:fill="auto"/>
            <w:noWrap/>
            <w:vAlign w:val="bottom"/>
          </w:tcPr>
          <w:p w14:paraId="730E1E5F" w14:textId="57F2934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at Waterlooville Recreation Ground</w:t>
            </w:r>
          </w:p>
        </w:tc>
        <w:tc>
          <w:tcPr>
            <w:tcW w:w="2288" w:type="pct"/>
            <w:vAlign w:val="bottom"/>
          </w:tcPr>
          <w:p w14:paraId="7FB02149" w14:textId="27A6877D"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Spaces Audit recommends protection - Loss of high value open space (Designated Local Green Space)</w:t>
            </w:r>
          </w:p>
        </w:tc>
      </w:tr>
      <w:tr w:rsidR="00BB5541" w:rsidRPr="00922874" w14:paraId="5DF18455" w14:textId="77777777" w:rsidTr="00E32CB6">
        <w:trPr>
          <w:trHeight w:val="255"/>
        </w:trPr>
        <w:tc>
          <w:tcPr>
            <w:tcW w:w="398" w:type="pct"/>
            <w:vMerge/>
          </w:tcPr>
          <w:p w14:paraId="6B100DB5"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61EACD31" w14:textId="70AEF6DE"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WV84</w:t>
            </w:r>
          </w:p>
        </w:tc>
        <w:tc>
          <w:tcPr>
            <w:tcW w:w="2023" w:type="pct"/>
            <w:shd w:val="clear" w:color="auto" w:fill="auto"/>
            <w:noWrap/>
            <w:vAlign w:val="bottom"/>
          </w:tcPr>
          <w:p w14:paraId="07CEB522" w14:textId="7B96BFC3"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Forest End Surgery</w:t>
            </w:r>
          </w:p>
        </w:tc>
        <w:tc>
          <w:tcPr>
            <w:tcW w:w="2288" w:type="pct"/>
            <w:vAlign w:val="bottom"/>
          </w:tcPr>
          <w:p w14:paraId="20079526" w14:textId="108562FD"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in active use as community facility (GP surgery) – not available for development.</w:t>
            </w:r>
          </w:p>
        </w:tc>
      </w:tr>
      <w:tr w:rsidR="00BB5541" w:rsidRPr="00922874" w14:paraId="671F5A17" w14:textId="77777777" w:rsidTr="00E32CB6">
        <w:trPr>
          <w:trHeight w:val="255"/>
        </w:trPr>
        <w:tc>
          <w:tcPr>
            <w:tcW w:w="398" w:type="pct"/>
            <w:vMerge/>
          </w:tcPr>
          <w:p w14:paraId="156E8D3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4D2B623F" w14:textId="675EA55D"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WV85</w:t>
            </w:r>
          </w:p>
        </w:tc>
        <w:tc>
          <w:tcPr>
            <w:tcW w:w="2023" w:type="pct"/>
            <w:shd w:val="clear" w:color="auto" w:fill="auto"/>
            <w:noWrap/>
            <w:vAlign w:val="bottom"/>
          </w:tcPr>
          <w:p w14:paraId="1464F5BD" w14:textId="42B63179"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Units 1 and 2 Rockville Drive</w:t>
            </w:r>
          </w:p>
        </w:tc>
        <w:tc>
          <w:tcPr>
            <w:tcW w:w="2288" w:type="pct"/>
            <w:vAlign w:val="bottom"/>
          </w:tcPr>
          <w:p w14:paraId="003407E4" w14:textId="02DF152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Loss of retail and other potential uses appropriate to near town centre makes it unsuitable</w:t>
            </w:r>
          </w:p>
        </w:tc>
      </w:tr>
      <w:tr w:rsidR="00BB5541" w:rsidRPr="00922874" w14:paraId="57EED323" w14:textId="77777777" w:rsidTr="00E32CB6">
        <w:trPr>
          <w:trHeight w:val="255"/>
        </w:trPr>
        <w:tc>
          <w:tcPr>
            <w:tcW w:w="398" w:type="pct"/>
            <w:vMerge/>
          </w:tcPr>
          <w:p w14:paraId="38D02143"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2398E7B3" w14:textId="15E9CEDB"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WV86</w:t>
            </w:r>
          </w:p>
        </w:tc>
        <w:tc>
          <w:tcPr>
            <w:tcW w:w="2023" w:type="pct"/>
            <w:shd w:val="clear" w:color="auto" w:fill="auto"/>
            <w:noWrap/>
            <w:vAlign w:val="bottom"/>
          </w:tcPr>
          <w:p w14:paraId="3BFD8822" w14:textId="2C91DECA"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Harcourt Close</w:t>
            </w:r>
          </w:p>
        </w:tc>
        <w:tc>
          <w:tcPr>
            <w:tcW w:w="2288" w:type="pct"/>
            <w:vAlign w:val="bottom"/>
          </w:tcPr>
          <w:p w14:paraId="085C4C7C" w14:textId="3056FDEF"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73E731EF" w14:textId="77777777" w:rsidTr="00E32CB6">
        <w:trPr>
          <w:trHeight w:val="255"/>
        </w:trPr>
        <w:tc>
          <w:tcPr>
            <w:tcW w:w="398" w:type="pct"/>
            <w:vMerge/>
          </w:tcPr>
          <w:p w14:paraId="0026D85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6D46F173" w14:textId="3FF59A54"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WV87</w:t>
            </w:r>
          </w:p>
        </w:tc>
        <w:tc>
          <w:tcPr>
            <w:tcW w:w="2023" w:type="pct"/>
            <w:shd w:val="clear" w:color="auto" w:fill="auto"/>
            <w:noWrap/>
            <w:vAlign w:val="bottom"/>
          </w:tcPr>
          <w:p w14:paraId="55A9B32D" w14:textId="6909932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Triangular open space off Passingham Walk</w:t>
            </w:r>
          </w:p>
        </w:tc>
        <w:tc>
          <w:tcPr>
            <w:tcW w:w="2288" w:type="pct"/>
            <w:vAlign w:val="bottom"/>
          </w:tcPr>
          <w:p w14:paraId="6A4BAAE0" w14:textId="729F01BC"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766DFC3A" w14:textId="77777777" w:rsidTr="00E32CB6">
        <w:trPr>
          <w:trHeight w:val="255"/>
        </w:trPr>
        <w:tc>
          <w:tcPr>
            <w:tcW w:w="398" w:type="pct"/>
            <w:vMerge/>
          </w:tcPr>
          <w:p w14:paraId="0773808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7515B73E" w14:textId="2C491A2B"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WV88</w:t>
            </w:r>
          </w:p>
        </w:tc>
        <w:tc>
          <w:tcPr>
            <w:tcW w:w="2023" w:type="pct"/>
            <w:shd w:val="clear" w:color="auto" w:fill="auto"/>
            <w:noWrap/>
            <w:vAlign w:val="bottom"/>
          </w:tcPr>
          <w:p w14:paraId="5D23B251" w14:textId="17CA59D3"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Idlewood</w:t>
            </w:r>
          </w:p>
        </w:tc>
        <w:tc>
          <w:tcPr>
            <w:tcW w:w="2288" w:type="pct"/>
            <w:vAlign w:val="bottom"/>
          </w:tcPr>
          <w:p w14:paraId="3D7CC3BD" w14:textId="0699126A"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of SINC quality and high level of tree cover</w:t>
            </w:r>
          </w:p>
        </w:tc>
      </w:tr>
      <w:tr w:rsidR="00BB5541" w:rsidRPr="00922874" w14:paraId="2F9A92AD" w14:textId="77777777" w:rsidTr="00E32CB6">
        <w:trPr>
          <w:trHeight w:val="255"/>
        </w:trPr>
        <w:tc>
          <w:tcPr>
            <w:tcW w:w="398" w:type="pct"/>
            <w:vMerge/>
          </w:tcPr>
          <w:p w14:paraId="747243B7"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5E9CAD0E" w14:textId="71530F9D"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WV89</w:t>
            </w:r>
          </w:p>
        </w:tc>
        <w:tc>
          <w:tcPr>
            <w:tcW w:w="2023" w:type="pct"/>
            <w:shd w:val="clear" w:color="auto" w:fill="auto"/>
            <w:noWrap/>
            <w:vAlign w:val="bottom"/>
          </w:tcPr>
          <w:p w14:paraId="3BA7C961" w14:textId="099F5646"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adjacent to 97 Cherry Tree Avenue</w:t>
            </w:r>
          </w:p>
        </w:tc>
        <w:tc>
          <w:tcPr>
            <w:tcW w:w="2288" w:type="pct"/>
            <w:vAlign w:val="bottom"/>
          </w:tcPr>
          <w:p w14:paraId="2EE5592B" w14:textId="3D015B3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 audit recommends protection – high quality open space.</w:t>
            </w:r>
          </w:p>
        </w:tc>
      </w:tr>
      <w:tr w:rsidR="00BB5541" w:rsidRPr="00922874" w14:paraId="7A0D1389" w14:textId="77777777" w:rsidTr="00E32CB6">
        <w:trPr>
          <w:trHeight w:val="255"/>
        </w:trPr>
        <w:tc>
          <w:tcPr>
            <w:tcW w:w="398" w:type="pct"/>
            <w:vMerge/>
          </w:tcPr>
          <w:p w14:paraId="57F9B855"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22218BA4" w14:textId="60E56586"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WV90</w:t>
            </w:r>
          </w:p>
        </w:tc>
        <w:tc>
          <w:tcPr>
            <w:tcW w:w="2023" w:type="pct"/>
            <w:shd w:val="clear" w:color="auto" w:fill="auto"/>
            <w:noWrap/>
            <w:vAlign w:val="bottom"/>
          </w:tcPr>
          <w:p w14:paraId="7BF6E898" w14:textId="54C0EA91"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Waterlooville Recreation Ground (Jubilee Park)</w:t>
            </w:r>
          </w:p>
        </w:tc>
        <w:tc>
          <w:tcPr>
            <w:tcW w:w="2288" w:type="pct"/>
            <w:vAlign w:val="bottom"/>
          </w:tcPr>
          <w:p w14:paraId="4A45FD23" w14:textId="2812C9EB"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forms part of W133</w:t>
            </w:r>
          </w:p>
        </w:tc>
      </w:tr>
      <w:tr w:rsidR="00BB5541" w:rsidRPr="00922874" w14:paraId="6B86076A" w14:textId="77777777" w:rsidTr="00E32CB6">
        <w:trPr>
          <w:trHeight w:val="255"/>
        </w:trPr>
        <w:tc>
          <w:tcPr>
            <w:tcW w:w="398" w:type="pct"/>
            <w:vMerge/>
          </w:tcPr>
          <w:p w14:paraId="62B35738"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vAlign w:val="center"/>
          </w:tcPr>
          <w:p w14:paraId="1525E147" w14:textId="25E18E6D"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WV91</w:t>
            </w:r>
          </w:p>
        </w:tc>
        <w:tc>
          <w:tcPr>
            <w:tcW w:w="2023" w:type="pct"/>
            <w:tcBorders>
              <w:bottom w:val="single" w:sz="4" w:space="0" w:color="auto"/>
            </w:tcBorders>
            <w:shd w:val="clear" w:color="auto" w:fill="auto"/>
            <w:noWrap/>
            <w:vAlign w:val="bottom"/>
          </w:tcPr>
          <w:p w14:paraId="694023C7" w14:textId="687CB108"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Waterlooville Recreation Ground (Jubilee Park)</w:t>
            </w:r>
          </w:p>
        </w:tc>
        <w:tc>
          <w:tcPr>
            <w:tcW w:w="2288" w:type="pct"/>
            <w:tcBorders>
              <w:bottom w:val="single" w:sz="4" w:space="0" w:color="auto"/>
            </w:tcBorders>
            <w:vAlign w:val="bottom"/>
          </w:tcPr>
          <w:p w14:paraId="5CA971F7" w14:textId="2D747C7D"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forms part of W133</w:t>
            </w:r>
          </w:p>
        </w:tc>
      </w:tr>
      <w:tr w:rsidR="00BB5541" w:rsidRPr="00922874" w14:paraId="26EC455A" w14:textId="77777777" w:rsidTr="00E32CB6">
        <w:trPr>
          <w:trHeight w:val="255"/>
        </w:trPr>
        <w:tc>
          <w:tcPr>
            <w:tcW w:w="398" w:type="pct"/>
            <w:vMerge/>
          </w:tcPr>
          <w:p w14:paraId="0FD762E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54FAC37C" w14:textId="7F19116F"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WV92</w:t>
            </w:r>
          </w:p>
        </w:tc>
        <w:tc>
          <w:tcPr>
            <w:tcW w:w="2023" w:type="pct"/>
            <w:shd w:val="clear" w:color="auto" w:fill="auto"/>
            <w:noWrap/>
            <w:vAlign w:val="bottom"/>
          </w:tcPr>
          <w:p w14:paraId="332A5E63" w14:textId="4A18A5E8"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at rear of Havant Construction</w:t>
            </w:r>
          </w:p>
        </w:tc>
        <w:tc>
          <w:tcPr>
            <w:tcW w:w="2288" w:type="pct"/>
            <w:vAlign w:val="bottom"/>
          </w:tcPr>
          <w:p w14:paraId="7B73DCD8" w14:textId="05D17763"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awkward shape to develop and in current employment use</w:t>
            </w:r>
          </w:p>
        </w:tc>
      </w:tr>
      <w:tr w:rsidR="00BB5541" w:rsidRPr="00922874" w14:paraId="457ED7E2" w14:textId="77777777" w:rsidTr="00E32CB6">
        <w:trPr>
          <w:trHeight w:val="255"/>
        </w:trPr>
        <w:tc>
          <w:tcPr>
            <w:tcW w:w="398" w:type="pct"/>
            <w:vMerge/>
          </w:tcPr>
          <w:p w14:paraId="512D6356"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5548CBAF" w14:textId="5662DD68"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WV93</w:t>
            </w:r>
          </w:p>
        </w:tc>
        <w:tc>
          <w:tcPr>
            <w:tcW w:w="2023" w:type="pct"/>
            <w:shd w:val="clear" w:color="auto" w:fill="auto"/>
            <w:noWrap/>
            <w:vAlign w:val="bottom"/>
          </w:tcPr>
          <w:p w14:paraId="64BAD290" w14:textId="6A8F0A6F" w:rsidR="00BB5541" w:rsidRPr="00922874" w:rsidRDefault="00BB5541" w:rsidP="00BB5541">
            <w:pPr>
              <w:rPr>
                <w:rFonts w:eastAsia="Times New Roman"/>
                <w:color w:val="auto"/>
                <w:sz w:val="20"/>
                <w:szCs w:val="20"/>
                <w:lang w:eastAsia="en-GB"/>
              </w:rPr>
            </w:pPr>
            <w:proofErr w:type="spellStart"/>
            <w:r w:rsidRPr="00922874">
              <w:rPr>
                <w:rFonts w:eastAsia="Times New Roman"/>
                <w:color w:val="auto"/>
                <w:sz w:val="20"/>
                <w:szCs w:val="20"/>
                <w:lang w:eastAsia="en-GB"/>
              </w:rPr>
              <w:t>Jewsons</w:t>
            </w:r>
            <w:proofErr w:type="spellEnd"/>
          </w:p>
        </w:tc>
        <w:tc>
          <w:tcPr>
            <w:tcW w:w="2288" w:type="pct"/>
            <w:vAlign w:val="bottom"/>
          </w:tcPr>
          <w:p w14:paraId="6E2CBDEB" w14:textId="107D3BF3"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Development completed</w:t>
            </w:r>
          </w:p>
        </w:tc>
      </w:tr>
      <w:tr w:rsidR="00BB5541" w:rsidRPr="00922874" w14:paraId="0FF25752" w14:textId="77777777" w:rsidTr="00E32CB6">
        <w:trPr>
          <w:trHeight w:val="255"/>
        </w:trPr>
        <w:tc>
          <w:tcPr>
            <w:tcW w:w="398" w:type="pct"/>
            <w:vMerge/>
          </w:tcPr>
          <w:p w14:paraId="2E2CC827"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7074BD9" w14:textId="628768BD"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WV94</w:t>
            </w:r>
          </w:p>
        </w:tc>
        <w:tc>
          <w:tcPr>
            <w:tcW w:w="2023" w:type="pct"/>
            <w:shd w:val="clear" w:color="auto" w:fill="auto"/>
            <w:noWrap/>
            <w:vAlign w:val="bottom"/>
          </w:tcPr>
          <w:p w14:paraId="3DF588D7" w14:textId="450CD6D6"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Stirling Avenue Open Space</w:t>
            </w:r>
          </w:p>
        </w:tc>
        <w:tc>
          <w:tcPr>
            <w:tcW w:w="2288" w:type="pct"/>
            <w:vAlign w:val="bottom"/>
          </w:tcPr>
          <w:p w14:paraId="0F8F851D" w14:textId="7F6016B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Site in active use as community facility and cemetery.</w:t>
            </w:r>
          </w:p>
        </w:tc>
      </w:tr>
      <w:tr w:rsidR="00BB5541" w:rsidRPr="00922874" w14:paraId="19B8735C" w14:textId="77777777" w:rsidTr="00E32CB6">
        <w:trPr>
          <w:trHeight w:val="255"/>
        </w:trPr>
        <w:tc>
          <w:tcPr>
            <w:tcW w:w="398" w:type="pct"/>
            <w:vMerge/>
          </w:tcPr>
          <w:p w14:paraId="5F0C9797"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1205B8B" w14:textId="06502F27"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WV95</w:t>
            </w:r>
          </w:p>
        </w:tc>
        <w:tc>
          <w:tcPr>
            <w:tcW w:w="2023" w:type="pct"/>
            <w:shd w:val="clear" w:color="auto" w:fill="auto"/>
            <w:noWrap/>
            <w:vAlign w:val="bottom"/>
          </w:tcPr>
          <w:p w14:paraId="5164953F" w14:textId="3AE0BE7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South Africa Lodge</w:t>
            </w:r>
          </w:p>
        </w:tc>
        <w:tc>
          <w:tcPr>
            <w:tcW w:w="2288" w:type="pct"/>
            <w:vAlign w:val="bottom"/>
          </w:tcPr>
          <w:p w14:paraId="1ABE831B" w14:textId="4D73C41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In active use as a nursing home</w:t>
            </w:r>
          </w:p>
        </w:tc>
      </w:tr>
      <w:tr w:rsidR="00BB5541" w:rsidRPr="00922874" w14:paraId="75FCDA48" w14:textId="77777777" w:rsidTr="00936415">
        <w:trPr>
          <w:trHeight w:val="255"/>
        </w:trPr>
        <w:tc>
          <w:tcPr>
            <w:tcW w:w="398" w:type="pct"/>
            <w:vMerge/>
          </w:tcPr>
          <w:p w14:paraId="542E4E03"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0F73AEC5" w14:textId="652C0A1C"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WV96</w:t>
            </w:r>
          </w:p>
        </w:tc>
        <w:tc>
          <w:tcPr>
            <w:tcW w:w="2023" w:type="pct"/>
            <w:shd w:val="clear" w:color="auto" w:fill="auto"/>
            <w:noWrap/>
            <w:vAlign w:val="bottom"/>
          </w:tcPr>
          <w:p w14:paraId="640481B3" w14:textId="5E2BA15D"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between 210-212 London Road</w:t>
            </w:r>
          </w:p>
        </w:tc>
        <w:tc>
          <w:tcPr>
            <w:tcW w:w="2288" w:type="pct"/>
            <w:vAlign w:val="bottom"/>
          </w:tcPr>
          <w:p w14:paraId="1BF08A78" w14:textId="364F51B5"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In active use</w:t>
            </w:r>
          </w:p>
        </w:tc>
      </w:tr>
      <w:tr w:rsidR="00BB5541" w:rsidRPr="00922874" w14:paraId="3CC51789" w14:textId="77777777" w:rsidTr="00936415">
        <w:trPr>
          <w:trHeight w:val="255"/>
        </w:trPr>
        <w:tc>
          <w:tcPr>
            <w:tcW w:w="398" w:type="pct"/>
            <w:vMerge/>
          </w:tcPr>
          <w:p w14:paraId="004F014F"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71F1DEA1" w14:textId="614A1745"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WV97</w:t>
            </w:r>
          </w:p>
        </w:tc>
        <w:tc>
          <w:tcPr>
            <w:tcW w:w="2023" w:type="pct"/>
            <w:shd w:val="clear" w:color="auto" w:fill="auto"/>
            <w:noWrap/>
            <w:vAlign w:val="bottom"/>
          </w:tcPr>
          <w:p w14:paraId="66F6C9C3" w14:textId="41E1DC20"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at Beresford Close</w:t>
            </w:r>
          </w:p>
        </w:tc>
        <w:tc>
          <w:tcPr>
            <w:tcW w:w="2288" w:type="pct"/>
            <w:vAlign w:val="bottom"/>
          </w:tcPr>
          <w:p w14:paraId="24A72F0F" w14:textId="2E9EBEB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7A11E893" w14:textId="77777777" w:rsidTr="00936415">
        <w:trPr>
          <w:trHeight w:val="255"/>
        </w:trPr>
        <w:tc>
          <w:tcPr>
            <w:tcW w:w="398" w:type="pct"/>
            <w:vMerge/>
          </w:tcPr>
          <w:p w14:paraId="7024A860" w14:textId="77777777" w:rsidR="00BB5541" w:rsidRPr="00922874" w:rsidRDefault="00BB5541" w:rsidP="00BB5541">
            <w:pPr>
              <w:rPr>
                <w:rFonts w:eastAsia="Times New Roman"/>
                <w:color w:val="auto"/>
                <w:sz w:val="20"/>
                <w:szCs w:val="20"/>
                <w:lang w:eastAsia="en-GB"/>
              </w:rPr>
            </w:pPr>
          </w:p>
        </w:tc>
        <w:tc>
          <w:tcPr>
            <w:tcW w:w="291" w:type="pct"/>
            <w:tcBorders>
              <w:bottom w:val="single" w:sz="4" w:space="0" w:color="auto"/>
            </w:tcBorders>
            <w:shd w:val="clear" w:color="auto" w:fill="auto"/>
            <w:noWrap/>
            <w:vAlign w:val="center"/>
          </w:tcPr>
          <w:p w14:paraId="495C6143" w14:textId="23646F23"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WV98</w:t>
            </w:r>
          </w:p>
        </w:tc>
        <w:tc>
          <w:tcPr>
            <w:tcW w:w="2023" w:type="pct"/>
            <w:tcBorders>
              <w:bottom w:val="single" w:sz="4" w:space="0" w:color="auto"/>
            </w:tcBorders>
            <w:shd w:val="clear" w:color="auto" w:fill="auto"/>
            <w:noWrap/>
            <w:vAlign w:val="bottom"/>
          </w:tcPr>
          <w:p w14:paraId="780C20E0" w14:textId="2F68E0D5"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at Anne Crescent</w:t>
            </w:r>
          </w:p>
        </w:tc>
        <w:tc>
          <w:tcPr>
            <w:tcW w:w="2288" w:type="pct"/>
            <w:tcBorders>
              <w:bottom w:val="single" w:sz="4" w:space="0" w:color="auto"/>
            </w:tcBorders>
            <w:vAlign w:val="bottom"/>
          </w:tcPr>
          <w:p w14:paraId="045633E7" w14:textId="61A89C8E"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51528AB4" w14:textId="77777777" w:rsidTr="00936415">
        <w:trPr>
          <w:trHeight w:val="255"/>
        </w:trPr>
        <w:tc>
          <w:tcPr>
            <w:tcW w:w="398" w:type="pct"/>
            <w:vMerge/>
          </w:tcPr>
          <w:p w14:paraId="1C14506E"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525E5DB5" w14:textId="5C393020"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WV99</w:t>
            </w:r>
          </w:p>
        </w:tc>
        <w:tc>
          <w:tcPr>
            <w:tcW w:w="2023" w:type="pct"/>
            <w:shd w:val="clear" w:color="auto" w:fill="auto"/>
            <w:noWrap/>
            <w:vAlign w:val="bottom"/>
          </w:tcPr>
          <w:p w14:paraId="093DC91E" w14:textId="4C915695"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Garages at Anne Crescent</w:t>
            </w:r>
          </w:p>
        </w:tc>
        <w:tc>
          <w:tcPr>
            <w:tcW w:w="2288" w:type="pct"/>
            <w:vAlign w:val="bottom"/>
          </w:tcPr>
          <w:p w14:paraId="225927A4" w14:textId="4413DCD6"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Garages appear well used and limited potential</w:t>
            </w:r>
          </w:p>
        </w:tc>
      </w:tr>
      <w:tr w:rsidR="00BB5541" w:rsidRPr="00922874" w14:paraId="5161D02F" w14:textId="77777777" w:rsidTr="00936415">
        <w:trPr>
          <w:trHeight w:val="255"/>
        </w:trPr>
        <w:tc>
          <w:tcPr>
            <w:tcW w:w="398" w:type="pct"/>
            <w:vMerge/>
          </w:tcPr>
          <w:p w14:paraId="66A00A35"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24B485E5" w14:textId="02A0EDC8"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WV100</w:t>
            </w:r>
          </w:p>
        </w:tc>
        <w:tc>
          <w:tcPr>
            <w:tcW w:w="2023" w:type="pct"/>
            <w:shd w:val="clear" w:color="auto" w:fill="auto"/>
            <w:noWrap/>
            <w:vAlign w:val="bottom"/>
          </w:tcPr>
          <w:p w14:paraId="3C817896" w14:textId="47857B80"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Elizabeth Road Allotments</w:t>
            </w:r>
          </w:p>
        </w:tc>
        <w:tc>
          <w:tcPr>
            <w:tcW w:w="2288" w:type="pct"/>
            <w:vAlign w:val="bottom"/>
          </w:tcPr>
          <w:p w14:paraId="4DFBD687" w14:textId="30CB47CB"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This open space should be protected. Allotments well let and sewers crossing land may limit development</w:t>
            </w:r>
          </w:p>
        </w:tc>
      </w:tr>
      <w:tr w:rsidR="00BB5541" w:rsidRPr="00922874" w14:paraId="1504BF9A" w14:textId="77777777" w:rsidTr="00936415">
        <w:trPr>
          <w:trHeight w:val="255"/>
        </w:trPr>
        <w:tc>
          <w:tcPr>
            <w:tcW w:w="398" w:type="pct"/>
            <w:vMerge/>
          </w:tcPr>
          <w:p w14:paraId="307C7E6E"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330B1642" w14:textId="0316E7E4"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WV101</w:t>
            </w:r>
          </w:p>
        </w:tc>
        <w:tc>
          <w:tcPr>
            <w:tcW w:w="2023" w:type="pct"/>
            <w:shd w:val="clear" w:color="auto" w:fill="auto"/>
            <w:noWrap/>
            <w:vAlign w:val="bottom"/>
          </w:tcPr>
          <w:p w14:paraId="4B61A2B7" w14:textId="45FBE588"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Grassed area at Cunningham Road</w:t>
            </w:r>
          </w:p>
        </w:tc>
        <w:tc>
          <w:tcPr>
            <w:tcW w:w="2288" w:type="pct"/>
            <w:vAlign w:val="bottom"/>
          </w:tcPr>
          <w:p w14:paraId="7BAC1DEB" w14:textId="2D4F0134"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43B54DD5" w14:textId="77777777" w:rsidTr="00936415">
        <w:trPr>
          <w:trHeight w:val="255"/>
        </w:trPr>
        <w:tc>
          <w:tcPr>
            <w:tcW w:w="398" w:type="pct"/>
            <w:vMerge/>
          </w:tcPr>
          <w:p w14:paraId="72373AE7"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4BDBA674" w14:textId="1CD35B72"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WV102</w:t>
            </w:r>
          </w:p>
        </w:tc>
        <w:tc>
          <w:tcPr>
            <w:tcW w:w="2023" w:type="pct"/>
            <w:shd w:val="clear" w:color="auto" w:fill="auto"/>
            <w:noWrap/>
            <w:vAlign w:val="bottom"/>
          </w:tcPr>
          <w:p w14:paraId="448D97C4" w14:textId="5517134B"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Land at end of </w:t>
            </w:r>
            <w:proofErr w:type="spellStart"/>
            <w:r w:rsidRPr="00922874">
              <w:rPr>
                <w:rFonts w:eastAsia="Times New Roman"/>
                <w:color w:val="auto"/>
                <w:sz w:val="20"/>
                <w:szCs w:val="20"/>
                <w:lang w:eastAsia="en-GB"/>
              </w:rPr>
              <w:t>and</w:t>
            </w:r>
            <w:proofErr w:type="spellEnd"/>
            <w:r w:rsidRPr="00922874">
              <w:rPr>
                <w:rFonts w:eastAsia="Times New Roman"/>
                <w:color w:val="auto"/>
                <w:sz w:val="20"/>
                <w:szCs w:val="20"/>
                <w:lang w:eastAsia="en-GB"/>
              </w:rPr>
              <w:t xml:space="preserve"> adjoining 11 Durham Gardens</w:t>
            </w:r>
          </w:p>
        </w:tc>
        <w:tc>
          <w:tcPr>
            <w:tcW w:w="2288" w:type="pct"/>
            <w:vAlign w:val="bottom"/>
          </w:tcPr>
          <w:p w14:paraId="07041C10" w14:textId="0C621807"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shape of site</w:t>
            </w:r>
          </w:p>
        </w:tc>
      </w:tr>
      <w:tr w:rsidR="00BB5541" w:rsidRPr="00922874" w14:paraId="4AE53DD9" w14:textId="77777777" w:rsidTr="00936415">
        <w:trPr>
          <w:trHeight w:val="255"/>
        </w:trPr>
        <w:tc>
          <w:tcPr>
            <w:tcW w:w="398" w:type="pct"/>
            <w:vMerge/>
          </w:tcPr>
          <w:p w14:paraId="1D77AAD0"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12E0BD84" w14:textId="750B1261"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WV103</w:t>
            </w:r>
          </w:p>
        </w:tc>
        <w:tc>
          <w:tcPr>
            <w:tcW w:w="2023" w:type="pct"/>
            <w:shd w:val="clear" w:color="auto" w:fill="auto"/>
            <w:noWrap/>
            <w:vAlign w:val="bottom"/>
          </w:tcPr>
          <w:p w14:paraId="52D31D29" w14:textId="4C35DCF3"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Car park to rear of 18 London Road, Purbrook</w:t>
            </w:r>
          </w:p>
        </w:tc>
        <w:tc>
          <w:tcPr>
            <w:tcW w:w="2288" w:type="pct"/>
            <w:vAlign w:val="bottom"/>
          </w:tcPr>
          <w:p w14:paraId="08128E2E" w14:textId="0D179A4B"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Car park serves shops</w:t>
            </w:r>
          </w:p>
        </w:tc>
      </w:tr>
      <w:tr w:rsidR="00BB5541" w:rsidRPr="00922874" w14:paraId="318F96E4" w14:textId="77777777" w:rsidTr="00936415">
        <w:trPr>
          <w:trHeight w:val="255"/>
        </w:trPr>
        <w:tc>
          <w:tcPr>
            <w:tcW w:w="398" w:type="pct"/>
            <w:vMerge/>
          </w:tcPr>
          <w:p w14:paraId="57827E14"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442BB3B6" w14:textId="0B5B5D32"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WV104</w:t>
            </w:r>
          </w:p>
        </w:tc>
        <w:tc>
          <w:tcPr>
            <w:tcW w:w="2023" w:type="pct"/>
            <w:shd w:val="clear" w:color="auto" w:fill="auto"/>
            <w:noWrap/>
            <w:vAlign w:val="bottom"/>
          </w:tcPr>
          <w:p w14:paraId="5B9A1CEA" w14:textId="58A1E515"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 xml:space="preserve">Allotments </w:t>
            </w:r>
            <w:proofErr w:type="spellStart"/>
            <w:r w:rsidRPr="00922874">
              <w:rPr>
                <w:rFonts w:eastAsia="Times New Roman"/>
                <w:color w:val="auto"/>
                <w:sz w:val="20"/>
                <w:szCs w:val="20"/>
                <w:lang w:eastAsia="en-GB"/>
              </w:rPr>
              <w:t>adj</w:t>
            </w:r>
            <w:proofErr w:type="spellEnd"/>
            <w:r w:rsidRPr="00922874">
              <w:rPr>
                <w:rFonts w:eastAsia="Times New Roman"/>
                <w:color w:val="auto"/>
                <w:sz w:val="20"/>
                <w:szCs w:val="20"/>
                <w:lang w:eastAsia="en-GB"/>
              </w:rPr>
              <w:t xml:space="preserve"> 106 London Road, Widley</w:t>
            </w:r>
          </w:p>
        </w:tc>
        <w:tc>
          <w:tcPr>
            <w:tcW w:w="2288" w:type="pct"/>
            <w:vAlign w:val="bottom"/>
          </w:tcPr>
          <w:p w14:paraId="42542801" w14:textId="4B9F531B"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Open Spaces Audit recommends protection</w:t>
            </w:r>
          </w:p>
        </w:tc>
      </w:tr>
      <w:tr w:rsidR="00BB5541" w:rsidRPr="00922874" w14:paraId="4B2CE0B3" w14:textId="77777777" w:rsidTr="00936415">
        <w:trPr>
          <w:trHeight w:val="255"/>
        </w:trPr>
        <w:tc>
          <w:tcPr>
            <w:tcW w:w="398" w:type="pct"/>
            <w:vMerge/>
          </w:tcPr>
          <w:p w14:paraId="6C9C6B36"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47C9F446" w14:textId="3439FF53"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WV105</w:t>
            </w:r>
          </w:p>
        </w:tc>
        <w:tc>
          <w:tcPr>
            <w:tcW w:w="2023" w:type="pct"/>
            <w:shd w:val="clear" w:color="auto" w:fill="auto"/>
            <w:noWrap/>
            <w:vAlign w:val="bottom"/>
          </w:tcPr>
          <w:p w14:paraId="29ACEC6F" w14:textId="2370279A"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Land at Apollo Drive</w:t>
            </w:r>
          </w:p>
        </w:tc>
        <w:tc>
          <w:tcPr>
            <w:tcW w:w="2288" w:type="pct"/>
            <w:vAlign w:val="bottom"/>
          </w:tcPr>
          <w:p w14:paraId="69F73158" w14:textId="0015642F"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480B564B" w14:textId="77777777" w:rsidTr="00936415">
        <w:trPr>
          <w:trHeight w:val="255"/>
        </w:trPr>
        <w:tc>
          <w:tcPr>
            <w:tcW w:w="398" w:type="pct"/>
            <w:vMerge/>
          </w:tcPr>
          <w:p w14:paraId="13B503CE"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225FA1F9" w14:textId="48AE3651"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WV106</w:t>
            </w:r>
          </w:p>
        </w:tc>
        <w:tc>
          <w:tcPr>
            <w:tcW w:w="2023" w:type="pct"/>
            <w:shd w:val="clear" w:color="auto" w:fill="auto"/>
            <w:noWrap/>
            <w:vAlign w:val="bottom"/>
          </w:tcPr>
          <w:p w14:paraId="49D58068" w14:textId="52ED392F"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Green space rear of Perseus Place/Delphi Way</w:t>
            </w:r>
          </w:p>
        </w:tc>
        <w:tc>
          <w:tcPr>
            <w:tcW w:w="2288" w:type="pct"/>
            <w:vAlign w:val="bottom"/>
          </w:tcPr>
          <w:p w14:paraId="1EAC0367" w14:textId="71B78F92" w:rsidR="00BB5541" w:rsidRPr="00922874" w:rsidRDefault="00BB5541" w:rsidP="00BB5541">
            <w:pPr>
              <w:rPr>
                <w:rFonts w:eastAsia="Times New Roman"/>
                <w:color w:val="auto"/>
                <w:sz w:val="20"/>
                <w:szCs w:val="20"/>
                <w:lang w:eastAsia="en-GB"/>
              </w:rPr>
            </w:pPr>
            <w:r w:rsidRPr="00922874">
              <w:rPr>
                <w:rFonts w:eastAsia="Times New Roman"/>
                <w:color w:val="auto"/>
                <w:sz w:val="20"/>
                <w:szCs w:val="20"/>
                <w:lang w:eastAsia="en-GB"/>
              </w:rPr>
              <w:t>Limited potential due to layout of existing buildings and character of estate</w:t>
            </w:r>
          </w:p>
        </w:tc>
      </w:tr>
      <w:tr w:rsidR="00BB5541" w:rsidRPr="00922874" w14:paraId="472065DC" w14:textId="77777777" w:rsidTr="00E32CB6">
        <w:trPr>
          <w:trHeight w:val="255"/>
        </w:trPr>
        <w:tc>
          <w:tcPr>
            <w:tcW w:w="398" w:type="pct"/>
            <w:vMerge/>
          </w:tcPr>
          <w:p w14:paraId="169392AF"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bottom"/>
          </w:tcPr>
          <w:p w14:paraId="366EFC98" w14:textId="213F12B1"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eastAsia="Times New Roman" w:hAnsiTheme="majorHAnsi" w:cstheme="majorHAnsi"/>
                <w:color w:val="auto"/>
                <w:sz w:val="20"/>
                <w:szCs w:val="20"/>
                <w:lang w:eastAsia="en-GB"/>
              </w:rPr>
              <w:t>WV109</w:t>
            </w:r>
          </w:p>
        </w:tc>
        <w:tc>
          <w:tcPr>
            <w:tcW w:w="2023" w:type="pct"/>
            <w:shd w:val="clear" w:color="auto" w:fill="auto"/>
            <w:noWrap/>
            <w:vAlign w:val="bottom"/>
          </w:tcPr>
          <w:p w14:paraId="5ADD35D3" w14:textId="65B203D0" w:rsidR="00BB5541" w:rsidRPr="00BB5541" w:rsidRDefault="00BB5541" w:rsidP="00BB5541">
            <w:pPr>
              <w:rPr>
                <w:rFonts w:eastAsia="Times New Roman"/>
                <w:color w:val="auto"/>
                <w:sz w:val="20"/>
                <w:szCs w:val="20"/>
                <w:lang w:eastAsia="en-GB"/>
              </w:rPr>
            </w:pPr>
            <w:r w:rsidRPr="00BB5541">
              <w:rPr>
                <w:rFonts w:eastAsia="Times New Roman"/>
                <w:color w:val="auto"/>
                <w:sz w:val="20"/>
                <w:szCs w:val="20"/>
                <w:lang w:eastAsia="en-GB"/>
              </w:rPr>
              <w:t xml:space="preserve">Land North of Fort Purbrook, </w:t>
            </w:r>
            <w:proofErr w:type="spellStart"/>
            <w:r w:rsidRPr="00BB5541">
              <w:rPr>
                <w:rFonts w:eastAsia="Times New Roman"/>
                <w:color w:val="auto"/>
                <w:sz w:val="20"/>
                <w:szCs w:val="20"/>
                <w:lang w:eastAsia="en-GB"/>
              </w:rPr>
              <w:t>Campdown</w:t>
            </w:r>
            <w:proofErr w:type="spellEnd"/>
          </w:p>
        </w:tc>
        <w:tc>
          <w:tcPr>
            <w:tcW w:w="2288" w:type="pct"/>
            <w:vAlign w:val="bottom"/>
          </w:tcPr>
          <w:p w14:paraId="7366BAFD" w14:textId="09319AC9"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No longer available.</w:t>
            </w:r>
          </w:p>
        </w:tc>
      </w:tr>
      <w:tr w:rsidR="00BB5541" w:rsidRPr="00922874" w14:paraId="7C4FC78C" w14:textId="77777777" w:rsidTr="00936415">
        <w:trPr>
          <w:trHeight w:val="255"/>
        </w:trPr>
        <w:tc>
          <w:tcPr>
            <w:tcW w:w="398" w:type="pct"/>
            <w:vMerge/>
          </w:tcPr>
          <w:p w14:paraId="75FA46D9"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1D7CD73D" w14:textId="0BF77F1D"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WV107</w:t>
            </w:r>
          </w:p>
        </w:tc>
        <w:tc>
          <w:tcPr>
            <w:tcW w:w="2023" w:type="pct"/>
            <w:shd w:val="clear" w:color="auto" w:fill="auto"/>
            <w:noWrap/>
            <w:vAlign w:val="bottom"/>
          </w:tcPr>
          <w:p w14:paraId="595A01EC" w14:textId="2BE3ACD5" w:rsidR="00BB5541" w:rsidRPr="00BB5541" w:rsidRDefault="00BB5541" w:rsidP="00BB5541">
            <w:pPr>
              <w:rPr>
                <w:rFonts w:eastAsia="Times New Roman"/>
                <w:color w:val="auto"/>
                <w:sz w:val="20"/>
                <w:szCs w:val="20"/>
                <w:lang w:eastAsia="en-GB"/>
              </w:rPr>
            </w:pPr>
            <w:r w:rsidRPr="00BB5541">
              <w:rPr>
                <w:color w:val="000000"/>
                <w:sz w:val="20"/>
              </w:rPr>
              <w:t>Gordon Road Open Space</w:t>
            </w:r>
          </w:p>
        </w:tc>
        <w:tc>
          <w:tcPr>
            <w:tcW w:w="2288" w:type="pct"/>
            <w:vAlign w:val="bottom"/>
          </w:tcPr>
          <w:p w14:paraId="6D088E80" w14:textId="02FDB650"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Public open space to be protected</w:t>
            </w:r>
          </w:p>
        </w:tc>
      </w:tr>
      <w:tr w:rsidR="00BB5541" w:rsidRPr="00922874" w14:paraId="1776A287" w14:textId="77777777" w:rsidTr="00936415">
        <w:trPr>
          <w:trHeight w:val="255"/>
        </w:trPr>
        <w:tc>
          <w:tcPr>
            <w:tcW w:w="398" w:type="pct"/>
            <w:vMerge w:val="restart"/>
          </w:tcPr>
          <w:p w14:paraId="2819319C"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center"/>
          </w:tcPr>
          <w:p w14:paraId="6990FF1E" w14:textId="30D43D06" w:rsidR="00BB5541" w:rsidRPr="00BB5541" w:rsidRDefault="00BB5541" w:rsidP="00BB5541">
            <w:pPr>
              <w:rPr>
                <w:rFonts w:asciiTheme="majorHAnsi" w:eastAsia="Times New Roman" w:hAnsiTheme="majorHAnsi" w:cstheme="majorHAnsi"/>
                <w:color w:val="auto"/>
                <w:sz w:val="20"/>
                <w:szCs w:val="20"/>
                <w:lang w:eastAsia="en-GB"/>
              </w:rPr>
            </w:pPr>
            <w:r w:rsidRPr="00BB5541">
              <w:rPr>
                <w:rFonts w:asciiTheme="majorHAnsi" w:hAnsiTheme="majorHAnsi" w:cstheme="majorHAnsi"/>
                <w:color w:val="000000"/>
                <w:sz w:val="20"/>
              </w:rPr>
              <w:t>WV108</w:t>
            </w:r>
          </w:p>
        </w:tc>
        <w:tc>
          <w:tcPr>
            <w:tcW w:w="2023" w:type="pct"/>
            <w:shd w:val="clear" w:color="auto" w:fill="auto"/>
            <w:noWrap/>
            <w:vAlign w:val="bottom"/>
          </w:tcPr>
          <w:p w14:paraId="7A980CBE" w14:textId="586A3048" w:rsidR="00BB5541" w:rsidRPr="00BB5541" w:rsidRDefault="00BB5541" w:rsidP="00BB5541">
            <w:pPr>
              <w:rPr>
                <w:rFonts w:eastAsia="Times New Roman"/>
                <w:color w:val="auto"/>
                <w:sz w:val="20"/>
                <w:szCs w:val="20"/>
                <w:lang w:eastAsia="en-GB"/>
              </w:rPr>
            </w:pPr>
            <w:r w:rsidRPr="00BB5541">
              <w:rPr>
                <w:color w:val="000000"/>
                <w:sz w:val="20"/>
              </w:rPr>
              <w:t>Land east of Purbrook Distributor Lake</w:t>
            </w:r>
          </w:p>
        </w:tc>
        <w:tc>
          <w:tcPr>
            <w:tcW w:w="2288" w:type="pct"/>
            <w:vAlign w:val="bottom"/>
          </w:tcPr>
          <w:p w14:paraId="362DD5FA" w14:textId="7C4D094A" w:rsidR="00BB5541" w:rsidRPr="00922874" w:rsidRDefault="00BB5541" w:rsidP="00BB5541">
            <w:pPr>
              <w:rPr>
                <w:rFonts w:eastAsia="Times New Roman"/>
                <w:color w:val="auto"/>
                <w:sz w:val="20"/>
                <w:szCs w:val="20"/>
                <w:lang w:eastAsia="en-GB"/>
              </w:rPr>
            </w:pPr>
            <w:r>
              <w:rPr>
                <w:rFonts w:eastAsia="Times New Roman"/>
                <w:color w:val="auto"/>
                <w:sz w:val="20"/>
                <w:szCs w:val="20"/>
                <w:lang w:eastAsia="en-GB"/>
              </w:rPr>
              <w:t>No longer available</w:t>
            </w:r>
          </w:p>
        </w:tc>
      </w:tr>
      <w:tr w:rsidR="00BB5541" w:rsidRPr="00922874" w14:paraId="22CB2DF7" w14:textId="77777777" w:rsidTr="00E32CB6">
        <w:trPr>
          <w:trHeight w:val="255"/>
        </w:trPr>
        <w:tc>
          <w:tcPr>
            <w:tcW w:w="398" w:type="pct"/>
            <w:vMerge/>
          </w:tcPr>
          <w:p w14:paraId="16D00192" w14:textId="77777777" w:rsidR="00BB5541" w:rsidRPr="00922874" w:rsidRDefault="00BB5541" w:rsidP="00BB5541">
            <w:pPr>
              <w:rPr>
                <w:rFonts w:eastAsia="Times New Roman"/>
                <w:color w:val="auto"/>
                <w:sz w:val="20"/>
                <w:szCs w:val="20"/>
                <w:lang w:eastAsia="en-GB"/>
              </w:rPr>
            </w:pPr>
          </w:p>
        </w:tc>
        <w:tc>
          <w:tcPr>
            <w:tcW w:w="291" w:type="pct"/>
            <w:shd w:val="clear" w:color="auto" w:fill="auto"/>
            <w:noWrap/>
            <w:vAlign w:val="bottom"/>
          </w:tcPr>
          <w:p w14:paraId="44D90153" w14:textId="60793D42" w:rsidR="00BB5541" w:rsidRPr="00922874" w:rsidRDefault="00BB5541" w:rsidP="00BB5541">
            <w:pPr>
              <w:rPr>
                <w:rFonts w:eastAsia="Times New Roman"/>
                <w:color w:val="auto"/>
                <w:sz w:val="20"/>
                <w:szCs w:val="20"/>
                <w:lang w:eastAsia="en-GB"/>
              </w:rPr>
            </w:pPr>
            <w:r w:rsidRPr="00F76048">
              <w:rPr>
                <w:rFonts w:eastAsia="Times New Roman"/>
                <w:color w:val="auto"/>
                <w:sz w:val="20"/>
                <w:szCs w:val="20"/>
                <w:lang w:eastAsia="en-GB"/>
              </w:rPr>
              <w:t>WV110</w:t>
            </w:r>
          </w:p>
        </w:tc>
        <w:tc>
          <w:tcPr>
            <w:tcW w:w="2023" w:type="pct"/>
            <w:shd w:val="clear" w:color="auto" w:fill="auto"/>
            <w:noWrap/>
            <w:vAlign w:val="bottom"/>
          </w:tcPr>
          <w:p w14:paraId="5414AB56" w14:textId="545C3EEC" w:rsidR="00BB5541" w:rsidRPr="00BB5541" w:rsidRDefault="00BB5541" w:rsidP="00BB5541">
            <w:pPr>
              <w:rPr>
                <w:color w:val="000000"/>
                <w:sz w:val="20"/>
              </w:rPr>
            </w:pPr>
            <w:r w:rsidRPr="00BB5541">
              <w:rPr>
                <w:color w:val="000000"/>
                <w:sz w:val="20"/>
              </w:rPr>
              <w:t>Forest End Garages</w:t>
            </w:r>
          </w:p>
        </w:tc>
        <w:tc>
          <w:tcPr>
            <w:tcW w:w="2288" w:type="pct"/>
            <w:vAlign w:val="bottom"/>
          </w:tcPr>
          <w:p w14:paraId="37FDE872" w14:textId="22F53643" w:rsidR="00BB5541" w:rsidRPr="00922874" w:rsidRDefault="00BB5541" w:rsidP="00BB5541">
            <w:pPr>
              <w:rPr>
                <w:rFonts w:eastAsia="Times New Roman"/>
                <w:color w:val="auto"/>
                <w:sz w:val="20"/>
                <w:szCs w:val="20"/>
                <w:lang w:eastAsia="en-GB"/>
              </w:rPr>
            </w:pPr>
            <w:r w:rsidRPr="0022310B">
              <w:rPr>
                <w:rFonts w:eastAsia="Times New Roman"/>
                <w:color w:val="auto"/>
                <w:sz w:val="20"/>
                <w:szCs w:val="20"/>
                <w:lang w:eastAsia="en-GB"/>
              </w:rPr>
              <w:t>Loss of community facilities. Reprovision on site would reduce the capacity below 5</w:t>
            </w:r>
          </w:p>
        </w:tc>
      </w:tr>
    </w:tbl>
    <w:p w14:paraId="1BA73A3A" w14:textId="77777777" w:rsidR="00DC2292" w:rsidRPr="00922874" w:rsidRDefault="00DC2292" w:rsidP="00DC2292">
      <w:pPr>
        <w:pStyle w:val="NoSpacing"/>
        <w:numPr>
          <w:ilvl w:val="0"/>
          <w:numId w:val="0"/>
        </w:numPr>
        <w:rPr>
          <w:i/>
        </w:rPr>
      </w:pPr>
      <w:r w:rsidRPr="00922874">
        <w:rPr>
          <w:i/>
        </w:rPr>
        <w:t xml:space="preserve">Table </w:t>
      </w:r>
      <w:r w:rsidR="00075F6E">
        <w:rPr>
          <w:i/>
        </w:rPr>
        <w:t>1</w:t>
      </w:r>
      <w:r w:rsidR="00080A28">
        <w:rPr>
          <w:i/>
        </w:rPr>
        <w:t>1</w:t>
      </w:r>
      <w:r w:rsidRPr="00922874">
        <w:rPr>
          <w:i/>
        </w:rPr>
        <w:t>: Discounted Sites</w:t>
      </w:r>
    </w:p>
    <w:p w14:paraId="797179FD" w14:textId="77777777" w:rsidR="00EB5B8A" w:rsidRDefault="00EB5B8A" w:rsidP="00C16BB8">
      <w:pPr>
        <w:pStyle w:val="Header1"/>
        <w:ind w:left="0" w:firstLine="0"/>
        <w:sectPr w:rsidR="00EB5B8A" w:rsidSect="00EB5B8A">
          <w:headerReference w:type="first" r:id="rId19"/>
          <w:footerReference w:type="first" r:id="rId20"/>
          <w:pgSz w:w="16840" w:h="11900" w:orient="landscape"/>
          <w:pgMar w:top="720" w:right="720" w:bottom="720" w:left="720" w:header="708" w:footer="708" w:gutter="0"/>
          <w:cols w:space="708"/>
          <w:titlePg/>
          <w:docGrid w:linePitch="360"/>
        </w:sectPr>
      </w:pPr>
    </w:p>
    <w:p w14:paraId="1161E496" w14:textId="77777777" w:rsidR="00C16BB8" w:rsidRPr="004C1864" w:rsidRDefault="00C16BB8" w:rsidP="00C16BB8">
      <w:pPr>
        <w:pStyle w:val="Header1"/>
        <w:ind w:left="0" w:firstLine="0"/>
      </w:pPr>
      <w:bookmarkStart w:id="101" w:name="_Toc534166878"/>
      <w:bookmarkStart w:id="102" w:name="_Toc534208253"/>
      <w:bookmarkStart w:id="103" w:name="_Toc60932425"/>
      <w:r>
        <w:lastRenderedPageBreak/>
        <w:t xml:space="preserve">Appendix </w:t>
      </w:r>
      <w:bookmarkStart w:id="104" w:name="Appendix2"/>
      <w:bookmarkEnd w:id="104"/>
      <w:r>
        <w:t>3</w:t>
      </w:r>
      <w:bookmarkEnd w:id="101"/>
      <w:bookmarkEnd w:id="102"/>
      <w:bookmarkEnd w:id="103"/>
    </w:p>
    <w:p w14:paraId="738B03C3" w14:textId="77777777" w:rsidR="00C16BB8" w:rsidRDefault="00C16BB8" w:rsidP="00C850E3">
      <w:pPr>
        <w:pStyle w:val="Heading2"/>
        <w:ind w:left="0"/>
      </w:pPr>
      <w:bookmarkStart w:id="105" w:name="_Toc534166879"/>
      <w:bookmarkStart w:id="106" w:name="_Toc534208254"/>
      <w:bookmarkStart w:id="107" w:name="_Toc60932426"/>
      <w:r>
        <w:t xml:space="preserve">Maps </w:t>
      </w:r>
      <w:r w:rsidRPr="00C16BB8">
        <w:t>of</w:t>
      </w:r>
      <w:r>
        <w:t xml:space="preserve"> Sites</w:t>
      </w:r>
      <w:bookmarkEnd w:id="105"/>
      <w:bookmarkEnd w:id="106"/>
      <w:bookmarkEnd w:id="107"/>
      <w:r w:rsidRPr="004C1864">
        <w:tab/>
      </w:r>
    </w:p>
    <w:p w14:paraId="371C55AA" w14:textId="77777777" w:rsidR="00C16BB8" w:rsidRPr="00435C21" w:rsidRDefault="00C16BB8" w:rsidP="00C16BB8">
      <w:pPr>
        <w:rPr>
          <w:color w:val="auto"/>
          <w:szCs w:val="24"/>
        </w:rPr>
      </w:pPr>
      <w:r w:rsidRPr="00435C21">
        <w:rPr>
          <w:color w:val="auto"/>
          <w:szCs w:val="24"/>
        </w:rPr>
        <w:t xml:space="preserve">The </w:t>
      </w:r>
      <w:r w:rsidR="002F22D8" w:rsidRPr="00435C21">
        <w:rPr>
          <w:color w:val="auto"/>
          <w:szCs w:val="24"/>
        </w:rPr>
        <w:t>maps showing both the developable and the discounted housing sites are available in a separate A3 size booklet or as separate download</w:t>
      </w:r>
      <w:r w:rsidRPr="00435C21">
        <w:rPr>
          <w:color w:val="auto"/>
          <w:szCs w:val="24"/>
        </w:rPr>
        <w:t xml:space="preserve"> online. </w:t>
      </w:r>
    </w:p>
    <w:p w14:paraId="550F1E1E" w14:textId="77777777" w:rsidR="00C16BB8" w:rsidRPr="00435C21" w:rsidRDefault="00C16BB8" w:rsidP="00C16BB8">
      <w:pPr>
        <w:rPr>
          <w:color w:val="auto"/>
          <w:szCs w:val="24"/>
        </w:rPr>
      </w:pPr>
    </w:p>
    <w:p w14:paraId="40034A0D" w14:textId="5A2D22AD" w:rsidR="00C16BB8" w:rsidRPr="00435C21" w:rsidRDefault="00C16BB8" w:rsidP="00C16BB8">
      <w:pPr>
        <w:rPr>
          <w:color w:val="auto"/>
          <w:szCs w:val="24"/>
        </w:rPr>
      </w:pPr>
      <w:r w:rsidRPr="00435C21">
        <w:rPr>
          <w:color w:val="auto"/>
          <w:szCs w:val="24"/>
        </w:rPr>
        <w:t xml:space="preserve">The maps include </w:t>
      </w:r>
      <w:r w:rsidR="008D5CBE">
        <w:rPr>
          <w:color w:val="auto"/>
          <w:szCs w:val="24"/>
        </w:rPr>
        <w:t>allocations and proposed allocations</w:t>
      </w:r>
      <w:r w:rsidRPr="00435C21">
        <w:rPr>
          <w:color w:val="auto"/>
          <w:szCs w:val="24"/>
        </w:rPr>
        <w:t xml:space="preserve">. </w:t>
      </w:r>
    </w:p>
    <w:p w14:paraId="593CB6CD" w14:textId="77777777" w:rsidR="00C16BB8" w:rsidRPr="00435C21" w:rsidRDefault="00C16BB8" w:rsidP="00C16BB8">
      <w:pPr>
        <w:rPr>
          <w:color w:val="auto"/>
          <w:szCs w:val="24"/>
        </w:rPr>
      </w:pPr>
    </w:p>
    <w:p w14:paraId="093DCDC3" w14:textId="3ABDBF3A" w:rsidR="00C16BB8" w:rsidRPr="00435C21" w:rsidRDefault="00C16BB8" w:rsidP="00C16BB8">
      <w:pPr>
        <w:pStyle w:val="NoSpacing"/>
        <w:numPr>
          <w:ilvl w:val="0"/>
          <w:numId w:val="0"/>
        </w:numPr>
        <w:rPr>
          <w:color w:val="auto"/>
          <w:szCs w:val="24"/>
        </w:rPr>
      </w:pPr>
      <w:r w:rsidRPr="00435C21">
        <w:rPr>
          <w:color w:val="auto"/>
          <w:szCs w:val="24"/>
        </w:rPr>
        <w:t>The identification of a site as ‘developable’ is not the same as the site being allocated for residential development. The Local Plan (Core Strategy and Allocations) identifies and allocates specific sites for residential development</w:t>
      </w:r>
      <w:r w:rsidR="00EB33E7" w:rsidRPr="00435C21">
        <w:rPr>
          <w:color w:val="auto"/>
          <w:szCs w:val="24"/>
        </w:rPr>
        <w:t>.</w:t>
      </w:r>
    </w:p>
    <w:p w14:paraId="230B6BE9" w14:textId="77777777" w:rsidR="00C16BB8" w:rsidRPr="00435C21" w:rsidRDefault="00C16BB8" w:rsidP="00C16BB8">
      <w:pPr>
        <w:pStyle w:val="NoSpacing"/>
        <w:numPr>
          <w:ilvl w:val="0"/>
          <w:numId w:val="0"/>
        </w:numPr>
        <w:rPr>
          <w:color w:val="auto"/>
          <w:szCs w:val="24"/>
        </w:rPr>
      </w:pPr>
    </w:p>
    <w:p w14:paraId="08379AB8" w14:textId="2D0DC569" w:rsidR="00C81A54" w:rsidRPr="00435C21" w:rsidRDefault="00C81A54" w:rsidP="00EC132F">
      <w:pPr>
        <w:ind w:firstLine="567"/>
        <w:rPr>
          <w:szCs w:val="24"/>
        </w:rPr>
      </w:pPr>
    </w:p>
    <w:p w14:paraId="045B1F32" w14:textId="681CEE08" w:rsidR="00B52740" w:rsidRPr="00435C21" w:rsidRDefault="00B52740" w:rsidP="00EC132F">
      <w:pPr>
        <w:ind w:firstLine="567"/>
        <w:rPr>
          <w:szCs w:val="24"/>
        </w:rPr>
      </w:pPr>
    </w:p>
    <w:p w14:paraId="38E486CB" w14:textId="7B5160C6" w:rsidR="00B52740" w:rsidRPr="00435C21" w:rsidRDefault="00B52740" w:rsidP="00EC132F">
      <w:pPr>
        <w:ind w:firstLine="567"/>
        <w:rPr>
          <w:szCs w:val="24"/>
        </w:rPr>
      </w:pPr>
    </w:p>
    <w:p w14:paraId="7BFA853C" w14:textId="0981C4AA" w:rsidR="00B52740" w:rsidRDefault="00B52740" w:rsidP="00EC132F">
      <w:pPr>
        <w:ind w:firstLine="567"/>
        <w:rPr>
          <w:sz w:val="24"/>
          <w:szCs w:val="24"/>
        </w:rPr>
      </w:pPr>
    </w:p>
    <w:p w14:paraId="526263A1" w14:textId="4168668F" w:rsidR="00B52740" w:rsidRDefault="00B52740" w:rsidP="00EC132F">
      <w:pPr>
        <w:ind w:firstLine="567"/>
        <w:rPr>
          <w:sz w:val="24"/>
          <w:szCs w:val="24"/>
        </w:rPr>
      </w:pPr>
    </w:p>
    <w:p w14:paraId="5D334C0C" w14:textId="2E40BF2D" w:rsidR="00B52740" w:rsidRDefault="00B52740" w:rsidP="00EC132F">
      <w:pPr>
        <w:ind w:firstLine="567"/>
        <w:rPr>
          <w:sz w:val="24"/>
          <w:szCs w:val="24"/>
        </w:rPr>
      </w:pPr>
    </w:p>
    <w:p w14:paraId="04F2F4E6" w14:textId="7A1E3630" w:rsidR="00B52740" w:rsidRDefault="00B52740" w:rsidP="00EC132F">
      <w:pPr>
        <w:ind w:firstLine="567"/>
        <w:rPr>
          <w:sz w:val="24"/>
          <w:szCs w:val="24"/>
        </w:rPr>
      </w:pPr>
    </w:p>
    <w:p w14:paraId="7411D329" w14:textId="756B3122" w:rsidR="00B52740" w:rsidRDefault="00B52740" w:rsidP="00EC132F">
      <w:pPr>
        <w:ind w:firstLine="567"/>
        <w:rPr>
          <w:sz w:val="24"/>
          <w:szCs w:val="24"/>
        </w:rPr>
      </w:pPr>
    </w:p>
    <w:p w14:paraId="2C48EDCC" w14:textId="1C82588C" w:rsidR="00B52740" w:rsidRDefault="00B52740" w:rsidP="00EC132F">
      <w:pPr>
        <w:ind w:firstLine="567"/>
        <w:rPr>
          <w:sz w:val="24"/>
          <w:szCs w:val="24"/>
        </w:rPr>
      </w:pPr>
    </w:p>
    <w:p w14:paraId="4F8BA702" w14:textId="7FD874C7" w:rsidR="00B52740" w:rsidRDefault="00B52740" w:rsidP="00EC132F">
      <w:pPr>
        <w:ind w:firstLine="567"/>
        <w:rPr>
          <w:sz w:val="24"/>
          <w:szCs w:val="24"/>
        </w:rPr>
      </w:pPr>
    </w:p>
    <w:p w14:paraId="2E04E80A" w14:textId="4AB61970" w:rsidR="00B52740" w:rsidRDefault="00B52740" w:rsidP="00EC132F">
      <w:pPr>
        <w:ind w:firstLine="567"/>
        <w:rPr>
          <w:sz w:val="24"/>
          <w:szCs w:val="24"/>
        </w:rPr>
      </w:pPr>
    </w:p>
    <w:p w14:paraId="46FAABC3" w14:textId="5049F8AC" w:rsidR="00B52740" w:rsidRDefault="00B52740" w:rsidP="00EC132F">
      <w:pPr>
        <w:ind w:firstLine="567"/>
        <w:rPr>
          <w:sz w:val="24"/>
          <w:szCs w:val="24"/>
        </w:rPr>
      </w:pPr>
    </w:p>
    <w:p w14:paraId="40D5CC2E" w14:textId="23D9D00E" w:rsidR="00B52740" w:rsidRDefault="00B52740" w:rsidP="00EC132F">
      <w:pPr>
        <w:ind w:firstLine="567"/>
        <w:rPr>
          <w:sz w:val="24"/>
          <w:szCs w:val="24"/>
        </w:rPr>
      </w:pPr>
    </w:p>
    <w:p w14:paraId="760F6147" w14:textId="3FE52DB3" w:rsidR="00B52740" w:rsidRDefault="00B52740" w:rsidP="00EC132F">
      <w:pPr>
        <w:ind w:firstLine="567"/>
        <w:rPr>
          <w:sz w:val="24"/>
          <w:szCs w:val="24"/>
        </w:rPr>
      </w:pPr>
    </w:p>
    <w:p w14:paraId="56171347" w14:textId="736033C7" w:rsidR="00B52740" w:rsidRDefault="00B52740" w:rsidP="00EC132F">
      <w:pPr>
        <w:ind w:firstLine="567"/>
        <w:rPr>
          <w:sz w:val="24"/>
          <w:szCs w:val="24"/>
        </w:rPr>
      </w:pPr>
    </w:p>
    <w:p w14:paraId="4CAF5693" w14:textId="09B895E2" w:rsidR="00B52740" w:rsidRDefault="00B52740" w:rsidP="00EC132F">
      <w:pPr>
        <w:ind w:firstLine="567"/>
        <w:rPr>
          <w:sz w:val="24"/>
          <w:szCs w:val="24"/>
        </w:rPr>
      </w:pPr>
    </w:p>
    <w:p w14:paraId="095AB9ED" w14:textId="3B7EDE9D" w:rsidR="00B52740" w:rsidRDefault="00B52740" w:rsidP="00EC132F">
      <w:pPr>
        <w:ind w:firstLine="567"/>
        <w:rPr>
          <w:sz w:val="24"/>
          <w:szCs w:val="24"/>
        </w:rPr>
      </w:pPr>
    </w:p>
    <w:p w14:paraId="0D2F01EF" w14:textId="7CDA524B" w:rsidR="00B52740" w:rsidRDefault="00B52740" w:rsidP="00EC132F">
      <w:pPr>
        <w:ind w:firstLine="567"/>
        <w:rPr>
          <w:sz w:val="24"/>
          <w:szCs w:val="24"/>
        </w:rPr>
      </w:pPr>
    </w:p>
    <w:p w14:paraId="5E93FDB5" w14:textId="27BC2C01" w:rsidR="00B52740" w:rsidRDefault="00B52740" w:rsidP="00EC132F">
      <w:pPr>
        <w:ind w:firstLine="567"/>
        <w:rPr>
          <w:sz w:val="24"/>
          <w:szCs w:val="24"/>
        </w:rPr>
      </w:pPr>
    </w:p>
    <w:p w14:paraId="78F0E160" w14:textId="2E0210A4" w:rsidR="00B52740" w:rsidRDefault="00B52740" w:rsidP="00EC132F">
      <w:pPr>
        <w:ind w:firstLine="567"/>
        <w:rPr>
          <w:sz w:val="24"/>
          <w:szCs w:val="24"/>
        </w:rPr>
      </w:pPr>
    </w:p>
    <w:p w14:paraId="20453208" w14:textId="0392AB4A" w:rsidR="00B52740" w:rsidRDefault="00B52740" w:rsidP="00EC132F">
      <w:pPr>
        <w:ind w:firstLine="567"/>
        <w:rPr>
          <w:sz w:val="24"/>
          <w:szCs w:val="24"/>
        </w:rPr>
      </w:pPr>
    </w:p>
    <w:p w14:paraId="2CC1E038" w14:textId="2C126C55" w:rsidR="00B52740" w:rsidRDefault="00B52740" w:rsidP="00EC132F">
      <w:pPr>
        <w:ind w:firstLine="567"/>
        <w:rPr>
          <w:sz w:val="24"/>
          <w:szCs w:val="24"/>
        </w:rPr>
      </w:pPr>
    </w:p>
    <w:p w14:paraId="59D2D32B" w14:textId="745F41A2" w:rsidR="00B52740" w:rsidRDefault="00B52740" w:rsidP="00EC132F">
      <w:pPr>
        <w:ind w:firstLine="567"/>
        <w:rPr>
          <w:sz w:val="24"/>
          <w:szCs w:val="24"/>
        </w:rPr>
      </w:pPr>
    </w:p>
    <w:p w14:paraId="0565CB2E" w14:textId="61B07065" w:rsidR="00B52740" w:rsidRDefault="00B52740" w:rsidP="00EC132F">
      <w:pPr>
        <w:ind w:firstLine="567"/>
        <w:rPr>
          <w:sz w:val="24"/>
          <w:szCs w:val="24"/>
        </w:rPr>
      </w:pPr>
    </w:p>
    <w:p w14:paraId="48D4BD3D" w14:textId="567AB6EB" w:rsidR="00B52740" w:rsidRDefault="00B52740" w:rsidP="00EC132F">
      <w:pPr>
        <w:ind w:firstLine="567"/>
        <w:rPr>
          <w:sz w:val="24"/>
          <w:szCs w:val="24"/>
        </w:rPr>
      </w:pPr>
    </w:p>
    <w:p w14:paraId="3CC82DDD" w14:textId="4DC0E3F6" w:rsidR="00B52740" w:rsidRDefault="00B52740" w:rsidP="00EC132F">
      <w:pPr>
        <w:ind w:firstLine="567"/>
        <w:rPr>
          <w:sz w:val="24"/>
          <w:szCs w:val="24"/>
        </w:rPr>
      </w:pPr>
    </w:p>
    <w:p w14:paraId="7BF63E03" w14:textId="76CF1D88" w:rsidR="00B52740" w:rsidRDefault="00B52740" w:rsidP="00EC132F">
      <w:pPr>
        <w:ind w:firstLine="567"/>
        <w:rPr>
          <w:sz w:val="24"/>
          <w:szCs w:val="24"/>
        </w:rPr>
      </w:pPr>
    </w:p>
    <w:p w14:paraId="02ACD363" w14:textId="7F00863B" w:rsidR="00B52740" w:rsidRDefault="00B52740" w:rsidP="00EC132F">
      <w:pPr>
        <w:ind w:firstLine="567"/>
        <w:rPr>
          <w:sz w:val="24"/>
          <w:szCs w:val="24"/>
        </w:rPr>
      </w:pPr>
    </w:p>
    <w:p w14:paraId="522A72C1" w14:textId="229E5BDB" w:rsidR="00B52740" w:rsidRDefault="00B52740" w:rsidP="00EC132F">
      <w:pPr>
        <w:ind w:firstLine="567"/>
        <w:rPr>
          <w:sz w:val="24"/>
          <w:szCs w:val="24"/>
        </w:rPr>
      </w:pPr>
    </w:p>
    <w:p w14:paraId="3036A126" w14:textId="79A239D5" w:rsidR="00B52740" w:rsidRDefault="00B52740" w:rsidP="00EC132F">
      <w:pPr>
        <w:ind w:firstLine="567"/>
        <w:rPr>
          <w:sz w:val="24"/>
          <w:szCs w:val="24"/>
        </w:rPr>
      </w:pPr>
    </w:p>
    <w:p w14:paraId="5F91920B" w14:textId="6C832E77" w:rsidR="00B52740" w:rsidRDefault="00B52740" w:rsidP="00EC132F">
      <w:pPr>
        <w:ind w:firstLine="567"/>
        <w:rPr>
          <w:sz w:val="24"/>
          <w:szCs w:val="24"/>
        </w:rPr>
      </w:pPr>
    </w:p>
    <w:p w14:paraId="7F9A6BBC" w14:textId="549A518B" w:rsidR="00B52740" w:rsidRDefault="00B52740" w:rsidP="00EC132F">
      <w:pPr>
        <w:ind w:firstLine="567"/>
        <w:rPr>
          <w:sz w:val="24"/>
          <w:szCs w:val="24"/>
        </w:rPr>
      </w:pPr>
    </w:p>
    <w:p w14:paraId="3F372C1F" w14:textId="1F61F6AB" w:rsidR="00B52740" w:rsidRDefault="00B52740" w:rsidP="00EC132F">
      <w:pPr>
        <w:ind w:firstLine="567"/>
        <w:rPr>
          <w:sz w:val="24"/>
          <w:szCs w:val="24"/>
        </w:rPr>
      </w:pPr>
    </w:p>
    <w:p w14:paraId="0C40B63F" w14:textId="0EFD04BF" w:rsidR="00B52740" w:rsidRDefault="003F2DBA" w:rsidP="00B52740">
      <w:pPr>
        <w:pStyle w:val="Header1"/>
      </w:pPr>
      <w:bookmarkStart w:id="108" w:name="_Toc60932427"/>
      <w:bookmarkStart w:id="109" w:name="_Hlk535912171"/>
      <w:r>
        <w:lastRenderedPageBreak/>
        <w:t>Appendix 4</w:t>
      </w:r>
      <w:bookmarkEnd w:id="108"/>
    </w:p>
    <w:p w14:paraId="6F0B0EDC" w14:textId="77777777" w:rsidR="002A12E1" w:rsidRDefault="002A12E1" w:rsidP="002A12E1">
      <w:pPr>
        <w:pStyle w:val="Heading2"/>
      </w:pPr>
      <w:bookmarkStart w:id="110" w:name="_Toc60932428"/>
      <w:r>
        <w:t>Housing Implementation Strategy</w:t>
      </w:r>
      <w:bookmarkEnd w:id="110"/>
    </w:p>
    <w:p w14:paraId="1645FA59" w14:textId="77777777" w:rsidR="002A12E1" w:rsidRDefault="002A12E1" w:rsidP="002A12E1">
      <w:pPr>
        <w:rPr>
          <w:color w:val="auto"/>
        </w:rPr>
      </w:pPr>
      <w:r w:rsidRPr="00D841F8">
        <w:rPr>
          <w:color w:val="auto"/>
        </w:rPr>
        <w:t>Listed below are some of the potential obstacles/constraints that may affect housing delivery together with potential means of addressing these risks</w:t>
      </w:r>
      <w:r>
        <w:rPr>
          <w:color w:val="auto"/>
        </w:rPr>
        <w:t>.</w:t>
      </w:r>
    </w:p>
    <w:p w14:paraId="15A1D584" w14:textId="77777777" w:rsidR="002A12E1" w:rsidRPr="00240A65" w:rsidRDefault="002A12E1" w:rsidP="002A12E1">
      <w:pPr>
        <w:spacing w:before="40"/>
        <w:rPr>
          <w:b/>
          <w:color w:val="FFFFFF"/>
        </w:rPr>
      </w:pPr>
      <w:r w:rsidRPr="00240A65">
        <w:rPr>
          <w:b/>
          <w:color w:val="FFFFFF"/>
        </w:rPr>
        <w:t>Potential Obstacles and Constraints to Housing Delivery</w:t>
      </w:r>
    </w:p>
    <w:tbl>
      <w:tblPr>
        <w:tblW w:w="5000" w:type="pct"/>
        <w:tblBorders>
          <w:top w:val="single" w:sz="6" w:space="0" w:color="85B817"/>
          <w:left w:val="single" w:sz="6" w:space="0" w:color="85B817"/>
          <w:bottom w:val="single" w:sz="6" w:space="0" w:color="85B817"/>
          <w:right w:val="single" w:sz="6" w:space="0" w:color="85B817"/>
          <w:insideH w:val="single" w:sz="6" w:space="0" w:color="85B817"/>
          <w:insideV w:val="single" w:sz="6" w:space="0" w:color="85B817"/>
        </w:tblBorders>
        <w:tblLook w:val="01E0" w:firstRow="1" w:lastRow="1" w:firstColumn="1" w:lastColumn="1" w:noHBand="0" w:noVBand="0"/>
      </w:tblPr>
      <w:tblGrid>
        <w:gridCol w:w="3981"/>
        <w:gridCol w:w="6463"/>
      </w:tblGrid>
      <w:tr w:rsidR="002A12E1" w:rsidRPr="00240A65" w14:paraId="00A2EDB1" w14:textId="77777777" w:rsidTr="00936415">
        <w:trPr>
          <w:cantSplit/>
          <w:tblHeader/>
        </w:trPr>
        <w:tc>
          <w:tcPr>
            <w:tcW w:w="1906" w:type="pct"/>
            <w:shd w:val="clear" w:color="auto" w:fill="85B817"/>
          </w:tcPr>
          <w:p w14:paraId="7C88F0BB" w14:textId="77777777" w:rsidR="002A12E1" w:rsidRPr="00240A65" w:rsidRDefault="002A12E1" w:rsidP="00936415">
            <w:pPr>
              <w:spacing w:before="40"/>
              <w:rPr>
                <w:b/>
                <w:color w:val="FFFFFF"/>
              </w:rPr>
            </w:pPr>
            <w:r w:rsidRPr="00240A65">
              <w:rPr>
                <w:b/>
                <w:color w:val="FFFFFF"/>
              </w:rPr>
              <w:t>Potential Obstacles and Constraints to Housing Delivery</w:t>
            </w:r>
          </w:p>
        </w:tc>
        <w:tc>
          <w:tcPr>
            <w:tcW w:w="3094" w:type="pct"/>
            <w:shd w:val="clear" w:color="auto" w:fill="85B817"/>
          </w:tcPr>
          <w:p w14:paraId="2C883696" w14:textId="77777777" w:rsidR="002A12E1" w:rsidRPr="00240A65" w:rsidRDefault="002A12E1" w:rsidP="00936415">
            <w:pPr>
              <w:spacing w:before="40"/>
              <w:rPr>
                <w:b/>
                <w:color w:val="FFFFFF"/>
              </w:rPr>
            </w:pPr>
            <w:r w:rsidRPr="00240A65">
              <w:rPr>
                <w:b/>
                <w:color w:val="FFFFFF"/>
              </w:rPr>
              <w:t xml:space="preserve">Potential Management Strategies </w:t>
            </w:r>
          </w:p>
        </w:tc>
      </w:tr>
      <w:tr w:rsidR="002A12E1" w:rsidRPr="00240A65" w14:paraId="7883830D" w14:textId="77777777" w:rsidTr="00936415">
        <w:trPr>
          <w:cantSplit/>
        </w:trPr>
        <w:tc>
          <w:tcPr>
            <w:tcW w:w="1906" w:type="pct"/>
            <w:shd w:val="clear" w:color="auto" w:fill="auto"/>
          </w:tcPr>
          <w:p w14:paraId="05854093" w14:textId="77777777" w:rsidR="002A12E1" w:rsidRPr="00240A65" w:rsidRDefault="002A12E1" w:rsidP="00936415">
            <w:pPr>
              <w:spacing w:before="40"/>
              <w:rPr>
                <w:color w:val="auto"/>
              </w:rPr>
            </w:pPr>
            <w:r w:rsidRPr="00240A65">
              <w:rPr>
                <w:color w:val="auto"/>
              </w:rPr>
              <w:t>1. Wider economic impacts such as recession or crash in the housing market.</w:t>
            </w:r>
          </w:p>
        </w:tc>
        <w:tc>
          <w:tcPr>
            <w:tcW w:w="3094" w:type="pct"/>
            <w:shd w:val="clear" w:color="auto" w:fill="auto"/>
          </w:tcPr>
          <w:p w14:paraId="640AED64" w14:textId="77777777" w:rsidR="002A12E1" w:rsidRPr="00240A65" w:rsidRDefault="002A12E1" w:rsidP="00936415">
            <w:pPr>
              <w:rPr>
                <w:color w:val="auto"/>
              </w:rPr>
            </w:pPr>
            <w:r w:rsidRPr="00240A65">
              <w:rPr>
                <w:color w:val="auto"/>
              </w:rPr>
              <w:t xml:space="preserve">a. Consider whether the viability of sites can be improved. For instance, consider other developer requirements and potential flexibility in these to improve viability and deliverability. This approach has already been taken by the council in some instances and </w:t>
            </w:r>
            <w:r>
              <w:rPr>
                <w:color w:val="auto"/>
              </w:rPr>
              <w:t>relevant</w:t>
            </w:r>
            <w:r w:rsidRPr="00240A65">
              <w:rPr>
                <w:color w:val="auto"/>
              </w:rPr>
              <w:t xml:space="preserve"> adopted Local Plan</w:t>
            </w:r>
            <w:r>
              <w:rPr>
                <w:color w:val="auto"/>
              </w:rPr>
              <w:t xml:space="preserve"> policies provide for flexibility on viability grounds accordingly.</w:t>
            </w:r>
            <w:r w:rsidRPr="00240A65">
              <w:rPr>
                <w:color w:val="auto"/>
              </w:rPr>
              <w:t xml:space="preserve"> .</w:t>
            </w:r>
          </w:p>
          <w:p w14:paraId="1241FE30" w14:textId="77777777" w:rsidR="002A12E1" w:rsidRPr="00240A65" w:rsidRDefault="002A12E1" w:rsidP="00936415">
            <w:pPr>
              <w:rPr>
                <w:color w:val="auto"/>
              </w:rPr>
            </w:pPr>
            <w:r w:rsidRPr="00240A65">
              <w:rPr>
                <w:color w:val="auto"/>
              </w:rPr>
              <w:t xml:space="preserve">b. Work positively in open collaborative conversation with developers to understand their viability issues and offer flexibility and support on variations to schemes when appropriate. </w:t>
            </w:r>
          </w:p>
          <w:p w14:paraId="08C13E66" w14:textId="77777777" w:rsidR="002A12E1" w:rsidRPr="00240A65" w:rsidRDefault="002A12E1" w:rsidP="00936415">
            <w:pPr>
              <w:rPr>
                <w:color w:val="auto"/>
              </w:rPr>
            </w:pPr>
            <w:r w:rsidRPr="00240A65">
              <w:rPr>
                <w:color w:val="auto"/>
              </w:rPr>
              <w:t>c. Communicate the need for flexibility with elected members to gain their understanding and support in order to minimise delays.</w:t>
            </w:r>
          </w:p>
        </w:tc>
      </w:tr>
      <w:tr w:rsidR="002A12E1" w:rsidRPr="00240A65" w14:paraId="5EE2E533" w14:textId="77777777" w:rsidTr="00936415">
        <w:trPr>
          <w:cantSplit/>
        </w:trPr>
        <w:tc>
          <w:tcPr>
            <w:tcW w:w="1906" w:type="pct"/>
            <w:shd w:val="clear" w:color="auto" w:fill="auto"/>
          </w:tcPr>
          <w:p w14:paraId="68478C2C" w14:textId="77777777" w:rsidR="002A12E1" w:rsidRPr="00240A65" w:rsidRDefault="002A12E1" w:rsidP="00936415">
            <w:pPr>
              <w:spacing w:before="40"/>
              <w:rPr>
                <w:color w:val="auto"/>
              </w:rPr>
            </w:pPr>
            <w:r w:rsidRPr="00240A65">
              <w:rPr>
                <w:color w:val="auto"/>
              </w:rPr>
              <w:t>2. Funding for Registered Providers reduced or unavailable.</w:t>
            </w:r>
          </w:p>
        </w:tc>
        <w:tc>
          <w:tcPr>
            <w:tcW w:w="3094" w:type="pct"/>
            <w:shd w:val="clear" w:color="auto" w:fill="auto"/>
          </w:tcPr>
          <w:p w14:paraId="1BD956F8" w14:textId="77777777" w:rsidR="002A12E1" w:rsidRPr="00240A65" w:rsidRDefault="002A12E1" w:rsidP="00936415">
            <w:pPr>
              <w:rPr>
                <w:color w:val="auto"/>
              </w:rPr>
            </w:pPr>
            <w:r w:rsidRPr="00240A65">
              <w:rPr>
                <w:color w:val="auto"/>
              </w:rPr>
              <w:t xml:space="preserve">a. Work and correspond closely with the council’s Housing Team and Registered Providers that operate in the borough to understand the reason why and likely length of time the issue will continue. Consider other ways to deliver affordable housing and if </w:t>
            </w:r>
            <w:proofErr w:type="gramStart"/>
            <w:r w:rsidRPr="00240A65">
              <w:rPr>
                <w:color w:val="auto"/>
              </w:rPr>
              <w:t>none available</w:t>
            </w:r>
            <w:proofErr w:type="gramEnd"/>
            <w:r w:rsidRPr="00240A65">
              <w:rPr>
                <w:color w:val="auto"/>
              </w:rPr>
              <w:t xml:space="preserve"> consider land set-aside and contributions in lieu to ensure affordable housing can be provided at a later date. </w:t>
            </w:r>
          </w:p>
          <w:p w14:paraId="7BEA198B" w14:textId="77777777" w:rsidR="002A12E1" w:rsidRPr="00240A65" w:rsidRDefault="002A12E1" w:rsidP="00936415">
            <w:pPr>
              <w:rPr>
                <w:color w:val="auto"/>
              </w:rPr>
            </w:pPr>
          </w:p>
        </w:tc>
      </w:tr>
      <w:tr w:rsidR="002A12E1" w:rsidRPr="00240A65" w14:paraId="1173970E" w14:textId="77777777" w:rsidTr="00936415">
        <w:trPr>
          <w:cantSplit/>
        </w:trPr>
        <w:tc>
          <w:tcPr>
            <w:tcW w:w="1906" w:type="pct"/>
            <w:shd w:val="clear" w:color="auto" w:fill="auto"/>
          </w:tcPr>
          <w:p w14:paraId="417FD189" w14:textId="77777777" w:rsidR="002A12E1" w:rsidRPr="00240A65" w:rsidRDefault="002A12E1" w:rsidP="00936415">
            <w:pPr>
              <w:spacing w:before="40"/>
              <w:rPr>
                <w:color w:val="auto"/>
              </w:rPr>
            </w:pPr>
            <w:r w:rsidRPr="00240A65">
              <w:rPr>
                <w:color w:val="auto"/>
              </w:rPr>
              <w:t>3. Housing delivery falls significantly short of projections with no indication of correction in the short term.</w:t>
            </w:r>
          </w:p>
        </w:tc>
        <w:tc>
          <w:tcPr>
            <w:tcW w:w="3094" w:type="pct"/>
            <w:shd w:val="clear" w:color="auto" w:fill="auto"/>
          </w:tcPr>
          <w:p w14:paraId="5F963FD9" w14:textId="77777777" w:rsidR="002A12E1" w:rsidRPr="00240A65" w:rsidRDefault="002A12E1" w:rsidP="00936415">
            <w:pPr>
              <w:rPr>
                <w:color w:val="auto"/>
              </w:rPr>
            </w:pPr>
            <w:r w:rsidRPr="00240A65">
              <w:rPr>
                <w:color w:val="auto"/>
              </w:rPr>
              <w:t>a. Firstly the council will need to understand why the problem has arisen. It could be that these reasons are due to other potential obstacles such as the wider economy (point 1) or plenty of permissions but little delivery (point 4).</w:t>
            </w:r>
          </w:p>
          <w:p w14:paraId="221C41D3" w14:textId="77777777" w:rsidR="002A12E1" w:rsidRPr="00240A65" w:rsidRDefault="002A12E1" w:rsidP="00936415">
            <w:pPr>
              <w:rPr>
                <w:color w:val="auto"/>
              </w:rPr>
            </w:pPr>
            <w:r w:rsidRPr="00240A65">
              <w:rPr>
                <w:color w:val="auto"/>
              </w:rPr>
              <w:t>b. If insufficient supply is due to lack of permissions, consultation will be undertaken with the Development Management Team to understand if planning applications have been refused and why – where appropriate progress can be sought to address previous reasons for refusal.</w:t>
            </w:r>
          </w:p>
          <w:p w14:paraId="3115F4E6" w14:textId="77777777" w:rsidR="002A12E1" w:rsidRPr="00240A65" w:rsidRDefault="002A12E1" w:rsidP="00936415">
            <w:pPr>
              <w:rPr>
                <w:color w:val="auto"/>
              </w:rPr>
            </w:pPr>
            <w:r w:rsidRPr="00240A65">
              <w:rPr>
                <w:color w:val="auto"/>
              </w:rPr>
              <w:t xml:space="preserve">c. If there </w:t>
            </w:r>
            <w:r>
              <w:rPr>
                <w:color w:val="auto"/>
              </w:rPr>
              <w:t>is</w:t>
            </w:r>
            <w:r w:rsidRPr="00240A65">
              <w:rPr>
                <w:color w:val="auto"/>
              </w:rPr>
              <w:t xml:space="preserve"> no indication that the problem will be corrected in the short term, and site availability has become a definite issue, then further sites included in the Strategic Housing Land Availability Assessment (SHLAA) but not allocated for development may need to be considered.</w:t>
            </w:r>
          </w:p>
          <w:p w14:paraId="3260ECB4" w14:textId="77777777" w:rsidR="002A12E1" w:rsidRPr="00240A65" w:rsidRDefault="002A12E1" w:rsidP="00936415">
            <w:pPr>
              <w:rPr>
                <w:color w:val="auto"/>
              </w:rPr>
            </w:pPr>
            <w:r w:rsidRPr="00240A65">
              <w:rPr>
                <w:color w:val="auto"/>
              </w:rPr>
              <w:t>d. If the issues cannot be resolved, consideration may be given to the need for a review or partial review of the Local Plan.</w:t>
            </w:r>
          </w:p>
          <w:p w14:paraId="4B65845D" w14:textId="77777777" w:rsidR="002A12E1" w:rsidRPr="00240A65" w:rsidRDefault="002A12E1" w:rsidP="00936415">
            <w:pPr>
              <w:rPr>
                <w:color w:val="auto"/>
              </w:rPr>
            </w:pPr>
            <w:r w:rsidRPr="00240A65">
              <w:rPr>
                <w:color w:val="auto"/>
              </w:rPr>
              <w:t>e. In the event that a significant uplift in supply is envisaged in the short/medium term</w:t>
            </w:r>
            <w:r>
              <w:rPr>
                <w:color w:val="auto"/>
              </w:rPr>
              <w:t>,</w:t>
            </w:r>
            <w:r w:rsidRPr="00240A65">
              <w:rPr>
                <w:color w:val="auto"/>
              </w:rPr>
              <w:t xml:space="preserve"> then </w:t>
            </w:r>
            <w:r>
              <w:rPr>
                <w:color w:val="auto"/>
              </w:rPr>
              <w:t xml:space="preserve">the above measures </w:t>
            </w:r>
            <w:r w:rsidRPr="00240A65">
              <w:rPr>
                <w:color w:val="auto"/>
              </w:rPr>
              <w:t xml:space="preserve"> may not be necessary.</w:t>
            </w:r>
          </w:p>
          <w:p w14:paraId="1093CEDC" w14:textId="77777777" w:rsidR="002A12E1" w:rsidRPr="00240A65" w:rsidRDefault="002A12E1" w:rsidP="00936415">
            <w:pPr>
              <w:rPr>
                <w:color w:val="auto"/>
              </w:rPr>
            </w:pPr>
            <w:r w:rsidRPr="00240A65">
              <w:rPr>
                <w:color w:val="auto"/>
              </w:rPr>
              <w:t>f. Continue to develop positive relationships with local and national developers . Promote the borough as a good place to invest and consider how  delivery issues could be improved</w:t>
            </w:r>
            <w:r>
              <w:rPr>
                <w:color w:val="auto"/>
              </w:rPr>
              <w:t xml:space="preserve"> through the Council’s Regeneration Strategy</w:t>
            </w:r>
            <w:r w:rsidRPr="00240A65">
              <w:rPr>
                <w:color w:val="auto"/>
              </w:rPr>
              <w:t>.</w:t>
            </w:r>
          </w:p>
        </w:tc>
      </w:tr>
      <w:tr w:rsidR="002A12E1" w:rsidRPr="00240A65" w14:paraId="2DA877D9" w14:textId="77777777" w:rsidTr="00936415">
        <w:trPr>
          <w:cantSplit/>
        </w:trPr>
        <w:tc>
          <w:tcPr>
            <w:tcW w:w="1906" w:type="pct"/>
            <w:shd w:val="clear" w:color="auto" w:fill="auto"/>
          </w:tcPr>
          <w:p w14:paraId="1A76B25B" w14:textId="77777777" w:rsidR="002A12E1" w:rsidRPr="00240A65" w:rsidRDefault="002A12E1" w:rsidP="00936415">
            <w:pPr>
              <w:spacing w:before="40"/>
              <w:rPr>
                <w:color w:val="auto"/>
              </w:rPr>
            </w:pPr>
            <w:r w:rsidRPr="00240A65">
              <w:rPr>
                <w:color w:val="auto"/>
              </w:rPr>
              <w:lastRenderedPageBreak/>
              <w:t>4. Plenty of permissions but little implementation/lots of land banking.</w:t>
            </w:r>
          </w:p>
        </w:tc>
        <w:tc>
          <w:tcPr>
            <w:tcW w:w="3094" w:type="pct"/>
            <w:shd w:val="clear" w:color="auto" w:fill="auto"/>
          </w:tcPr>
          <w:p w14:paraId="56A4FE5C" w14:textId="77777777" w:rsidR="002A12E1" w:rsidRPr="00240A65" w:rsidRDefault="002A12E1" w:rsidP="00936415">
            <w:pPr>
              <w:rPr>
                <w:color w:val="auto"/>
              </w:rPr>
            </w:pPr>
            <w:r w:rsidRPr="00240A65">
              <w:rPr>
                <w:color w:val="auto"/>
              </w:rPr>
              <w:t>a. Engage in direct discussion with landowners to understand the reason(s) for lack of implementation. Help to address these if and where appropriate.</w:t>
            </w:r>
          </w:p>
          <w:p w14:paraId="12BEFD32" w14:textId="77777777" w:rsidR="002A12E1" w:rsidRPr="00240A65" w:rsidRDefault="002A12E1" w:rsidP="00936415">
            <w:pPr>
              <w:rPr>
                <w:color w:val="auto"/>
              </w:rPr>
            </w:pPr>
            <w:r w:rsidRPr="00240A65">
              <w:rPr>
                <w:color w:val="auto"/>
              </w:rPr>
              <w:t xml:space="preserve">b. Consider the wider housing market. Is </w:t>
            </w:r>
            <w:r>
              <w:rPr>
                <w:color w:val="auto"/>
              </w:rPr>
              <w:t>the lack of implementation</w:t>
            </w:r>
            <w:r w:rsidRPr="00240A65">
              <w:rPr>
                <w:color w:val="auto"/>
              </w:rPr>
              <w:t xml:space="preserve"> the result of market trends or is it an issue specific to an individual site? Address as appropriate in relation to point (1) or 4(a)</w:t>
            </w:r>
            <w:r>
              <w:rPr>
                <w:color w:val="auto"/>
              </w:rPr>
              <w:t>.</w:t>
            </w:r>
          </w:p>
          <w:p w14:paraId="44041E9C" w14:textId="77777777" w:rsidR="002A12E1" w:rsidRPr="00240A65" w:rsidRDefault="002A12E1" w:rsidP="00936415">
            <w:pPr>
              <w:rPr>
                <w:color w:val="auto"/>
              </w:rPr>
            </w:pPr>
            <w:r w:rsidRPr="00240A65">
              <w:rPr>
                <w:color w:val="auto"/>
              </w:rPr>
              <w:t xml:space="preserve">c. Is </w:t>
            </w:r>
            <w:r>
              <w:rPr>
                <w:color w:val="auto"/>
              </w:rPr>
              <w:t xml:space="preserve">it </w:t>
            </w:r>
            <w:r w:rsidRPr="00240A65">
              <w:rPr>
                <w:color w:val="auto"/>
              </w:rPr>
              <w:t>suspected that permission has only been sought and kept extant in relation to land values and not a real intention to develop (particularly on greenfield sites)</w:t>
            </w:r>
            <w:r>
              <w:rPr>
                <w:color w:val="auto"/>
              </w:rPr>
              <w:t>?</w:t>
            </w:r>
            <w:r w:rsidRPr="00240A65">
              <w:rPr>
                <w:color w:val="auto"/>
              </w:rPr>
              <w:t xml:space="preserve"> </w:t>
            </w:r>
            <w:r>
              <w:rPr>
                <w:color w:val="auto"/>
              </w:rPr>
              <w:t>T</w:t>
            </w:r>
            <w:r w:rsidRPr="00240A65">
              <w:rPr>
                <w:color w:val="auto"/>
              </w:rPr>
              <w:t xml:space="preserve">hen </w:t>
            </w:r>
            <w:r>
              <w:rPr>
                <w:color w:val="auto"/>
              </w:rPr>
              <w:t xml:space="preserve">carefully </w:t>
            </w:r>
            <w:r w:rsidRPr="00240A65">
              <w:rPr>
                <w:color w:val="auto"/>
              </w:rPr>
              <w:t xml:space="preserve">consider any revised proposal or planning application for an extension to the permission. </w:t>
            </w:r>
          </w:p>
          <w:p w14:paraId="6D173065" w14:textId="77777777" w:rsidR="002A12E1" w:rsidRPr="00240A65" w:rsidRDefault="002A12E1" w:rsidP="00936415">
            <w:pPr>
              <w:rPr>
                <w:color w:val="auto"/>
              </w:rPr>
            </w:pPr>
            <w:r w:rsidRPr="00240A65">
              <w:rPr>
                <w:color w:val="auto"/>
              </w:rPr>
              <w:t xml:space="preserve">d. Liaise with landowners and engage with other agencies to see if there is funding available to help unlock development (e.g. Homes </w:t>
            </w:r>
            <w:r>
              <w:rPr>
                <w:color w:val="auto"/>
              </w:rPr>
              <w:t>England (HE),</w:t>
            </w:r>
            <w:r w:rsidRPr="00240A65">
              <w:rPr>
                <w:color w:val="auto"/>
              </w:rPr>
              <w:t xml:space="preserve"> Local Enterprise Partnership etc).</w:t>
            </w:r>
          </w:p>
        </w:tc>
      </w:tr>
      <w:tr w:rsidR="002A12E1" w:rsidRPr="00240A65" w14:paraId="2EF74ADB" w14:textId="77777777" w:rsidTr="00936415">
        <w:trPr>
          <w:cantSplit/>
        </w:trPr>
        <w:tc>
          <w:tcPr>
            <w:tcW w:w="1906" w:type="pct"/>
            <w:shd w:val="clear" w:color="auto" w:fill="auto"/>
          </w:tcPr>
          <w:p w14:paraId="330A7BB3" w14:textId="77777777" w:rsidR="002A12E1" w:rsidRPr="00240A65" w:rsidRDefault="002A12E1" w:rsidP="00936415">
            <w:pPr>
              <w:spacing w:before="40"/>
              <w:rPr>
                <w:color w:val="auto"/>
              </w:rPr>
            </w:pPr>
            <w:r w:rsidRPr="00240A65">
              <w:rPr>
                <w:color w:val="auto"/>
              </w:rPr>
              <w:t>5. Major landowners of allocated sites uninterested in progressing potential housing sites.</w:t>
            </w:r>
          </w:p>
        </w:tc>
        <w:tc>
          <w:tcPr>
            <w:tcW w:w="3094" w:type="pct"/>
            <w:shd w:val="clear" w:color="auto" w:fill="auto"/>
          </w:tcPr>
          <w:p w14:paraId="343860E3" w14:textId="77777777" w:rsidR="002A12E1" w:rsidRPr="00240A65" w:rsidRDefault="002A12E1" w:rsidP="00936415">
            <w:pPr>
              <w:rPr>
                <w:color w:val="auto"/>
              </w:rPr>
            </w:pPr>
            <w:r w:rsidRPr="00240A65">
              <w:rPr>
                <w:color w:val="auto"/>
              </w:rPr>
              <w:t>a. Engage in discussion with key landowners to understand the reasons why. If needed</w:t>
            </w:r>
            <w:r>
              <w:rPr>
                <w:color w:val="auto"/>
              </w:rPr>
              <w:t>,</w:t>
            </w:r>
            <w:r w:rsidRPr="00240A65">
              <w:rPr>
                <w:color w:val="auto"/>
              </w:rPr>
              <w:t xml:space="preserve"> consider alternative sites included in the SHLAA but not allocated for development or address through partial review of the Local Plan.</w:t>
            </w:r>
          </w:p>
          <w:p w14:paraId="71E9BCA7" w14:textId="77777777" w:rsidR="002A12E1" w:rsidRPr="00240A65" w:rsidRDefault="002A12E1" w:rsidP="00936415">
            <w:pPr>
              <w:rPr>
                <w:color w:val="auto"/>
              </w:rPr>
            </w:pPr>
            <w:r w:rsidRPr="00240A65">
              <w:rPr>
                <w:color w:val="auto"/>
              </w:rPr>
              <w:t>b. Contact H</w:t>
            </w:r>
            <w:r>
              <w:rPr>
                <w:color w:val="auto"/>
              </w:rPr>
              <w:t>E</w:t>
            </w:r>
            <w:r w:rsidRPr="00240A65">
              <w:rPr>
                <w:color w:val="auto"/>
              </w:rPr>
              <w:t xml:space="preserve"> or other private developers active in the area and encourage them to look at the development opportunities at such sites.</w:t>
            </w:r>
          </w:p>
        </w:tc>
      </w:tr>
      <w:tr w:rsidR="002A12E1" w:rsidRPr="00240A65" w14:paraId="057DFF80" w14:textId="77777777" w:rsidTr="00936415">
        <w:trPr>
          <w:cantSplit/>
        </w:trPr>
        <w:tc>
          <w:tcPr>
            <w:tcW w:w="1906" w:type="pct"/>
            <w:shd w:val="clear" w:color="auto" w:fill="auto"/>
          </w:tcPr>
          <w:p w14:paraId="5FFF7485" w14:textId="77777777" w:rsidR="002A12E1" w:rsidRPr="00240A65" w:rsidRDefault="002A12E1" w:rsidP="00936415">
            <w:pPr>
              <w:spacing w:before="40"/>
              <w:rPr>
                <w:color w:val="auto"/>
              </w:rPr>
            </w:pPr>
            <w:r w:rsidRPr="00240A65">
              <w:rPr>
                <w:color w:val="auto"/>
              </w:rPr>
              <w:t>6. Sites becoming undevelopable due to unforeseen constraints.</w:t>
            </w:r>
          </w:p>
        </w:tc>
        <w:tc>
          <w:tcPr>
            <w:tcW w:w="3094" w:type="pct"/>
            <w:shd w:val="clear" w:color="auto" w:fill="auto"/>
          </w:tcPr>
          <w:p w14:paraId="6625FEA9" w14:textId="77777777" w:rsidR="002A12E1" w:rsidRPr="00240A65" w:rsidRDefault="002A12E1" w:rsidP="00936415">
            <w:pPr>
              <w:rPr>
                <w:color w:val="auto"/>
              </w:rPr>
            </w:pPr>
            <w:r w:rsidRPr="00240A65">
              <w:rPr>
                <w:color w:val="auto"/>
              </w:rPr>
              <w:t>a. Gain understanding of constraints</w:t>
            </w:r>
            <w:r>
              <w:rPr>
                <w:color w:val="auto"/>
              </w:rPr>
              <w:t>,</w:t>
            </w:r>
            <w:r w:rsidRPr="00240A65">
              <w:rPr>
                <w:color w:val="auto"/>
              </w:rPr>
              <w:t xml:space="preserve"> and assist in overcoming such constraints</w:t>
            </w:r>
            <w:r>
              <w:rPr>
                <w:color w:val="auto"/>
              </w:rPr>
              <w:t xml:space="preserve"> where appropriate</w:t>
            </w:r>
            <w:r w:rsidRPr="00240A65">
              <w:rPr>
                <w:color w:val="auto"/>
              </w:rPr>
              <w:t>.</w:t>
            </w:r>
          </w:p>
          <w:p w14:paraId="5AA78C42" w14:textId="77777777" w:rsidR="002A12E1" w:rsidRPr="00240A65" w:rsidRDefault="002A12E1" w:rsidP="00936415">
            <w:pPr>
              <w:rPr>
                <w:color w:val="auto"/>
              </w:rPr>
            </w:pPr>
            <w:r w:rsidRPr="00240A65">
              <w:rPr>
                <w:color w:val="auto"/>
              </w:rPr>
              <w:t xml:space="preserve">b. In the event that constraints </w:t>
            </w:r>
            <w:r>
              <w:rPr>
                <w:color w:val="auto"/>
              </w:rPr>
              <w:t xml:space="preserve">relate to </w:t>
            </w:r>
            <w:r w:rsidRPr="00240A65">
              <w:rPr>
                <w:color w:val="auto"/>
              </w:rPr>
              <w:t xml:space="preserve">land acquisition then on appropriate important sites (such as key regeneration </w:t>
            </w:r>
            <w:r>
              <w:rPr>
                <w:color w:val="auto"/>
              </w:rPr>
              <w:t>projects</w:t>
            </w:r>
            <w:r w:rsidRPr="00240A65">
              <w:rPr>
                <w:color w:val="auto"/>
              </w:rPr>
              <w:t xml:space="preserve">) consider the potential and feasibility to use Compulsory Purchase powers. </w:t>
            </w:r>
          </w:p>
          <w:p w14:paraId="68BCAB46" w14:textId="77777777" w:rsidR="002A12E1" w:rsidRPr="00240A65" w:rsidRDefault="002A12E1" w:rsidP="00936415">
            <w:pPr>
              <w:rPr>
                <w:color w:val="auto"/>
              </w:rPr>
            </w:pPr>
            <w:r w:rsidRPr="00240A65">
              <w:rPr>
                <w:color w:val="auto"/>
              </w:rPr>
              <w:t>c. Ensure that the flexibility provided in the number of new dwellings allocated in the Local Plan (which effectively</w:t>
            </w:r>
            <w:r>
              <w:rPr>
                <w:color w:val="auto"/>
              </w:rPr>
              <w:t xml:space="preserve"> meets and</w:t>
            </w:r>
            <w:r w:rsidRPr="00240A65">
              <w:rPr>
                <w:color w:val="auto"/>
              </w:rPr>
              <w:t xml:space="preserve"> exceeds </w:t>
            </w:r>
            <w:r>
              <w:rPr>
                <w:color w:val="auto"/>
              </w:rPr>
              <w:t>objectively assessed needs</w:t>
            </w:r>
            <w:r w:rsidRPr="00240A65">
              <w:rPr>
                <w:color w:val="auto"/>
              </w:rPr>
              <w:t xml:space="preserve"> in order to allow for </w:t>
            </w:r>
            <w:r>
              <w:rPr>
                <w:color w:val="auto"/>
              </w:rPr>
              <w:t>changing</w:t>
            </w:r>
            <w:r w:rsidRPr="00240A65">
              <w:rPr>
                <w:color w:val="auto"/>
              </w:rPr>
              <w:t xml:space="preserve"> circumstances and flexibility) is sufficient. This will be considered on a borough-wide basis rather than area by area</w:t>
            </w:r>
            <w:r>
              <w:rPr>
                <w:color w:val="auto"/>
              </w:rPr>
              <w:t>.</w:t>
            </w:r>
            <w:r w:rsidRPr="00240A65">
              <w:rPr>
                <w:color w:val="auto"/>
              </w:rPr>
              <w:t xml:space="preserve"> </w:t>
            </w:r>
            <w:r>
              <w:rPr>
                <w:color w:val="auto"/>
              </w:rPr>
              <w:t>I</w:t>
            </w:r>
            <w:r w:rsidRPr="00240A65">
              <w:rPr>
                <w:color w:val="auto"/>
              </w:rPr>
              <w:t>f sufficient flexibility exists</w:t>
            </w:r>
            <w:r>
              <w:rPr>
                <w:color w:val="auto"/>
              </w:rPr>
              <w:t>,</w:t>
            </w:r>
            <w:r w:rsidRPr="00240A65">
              <w:rPr>
                <w:color w:val="auto"/>
              </w:rPr>
              <w:t xml:space="preserve"> then no further action is likely to be required.</w:t>
            </w:r>
          </w:p>
          <w:p w14:paraId="29037A77" w14:textId="77777777" w:rsidR="002A12E1" w:rsidRPr="00240A65" w:rsidRDefault="002A12E1" w:rsidP="00936415">
            <w:pPr>
              <w:rPr>
                <w:color w:val="auto"/>
              </w:rPr>
            </w:pPr>
          </w:p>
        </w:tc>
      </w:tr>
      <w:tr w:rsidR="002A12E1" w:rsidRPr="00240A65" w14:paraId="63A5FFC2" w14:textId="77777777" w:rsidTr="00936415">
        <w:trPr>
          <w:cantSplit/>
        </w:trPr>
        <w:tc>
          <w:tcPr>
            <w:tcW w:w="1906" w:type="pct"/>
            <w:shd w:val="clear" w:color="auto" w:fill="auto"/>
          </w:tcPr>
          <w:p w14:paraId="4DBF83ED" w14:textId="77777777" w:rsidR="002A12E1" w:rsidRPr="00240A65" w:rsidRDefault="002A12E1" w:rsidP="00936415">
            <w:pPr>
              <w:spacing w:before="40"/>
              <w:rPr>
                <w:color w:val="auto"/>
              </w:rPr>
            </w:pPr>
            <w:r w:rsidRPr="00240A65">
              <w:rPr>
                <w:color w:val="auto"/>
              </w:rPr>
              <w:t>7. Infrastructure is not implemented at the appropriate time to ensure delivery of sites.</w:t>
            </w:r>
          </w:p>
        </w:tc>
        <w:tc>
          <w:tcPr>
            <w:tcW w:w="3094" w:type="pct"/>
            <w:shd w:val="clear" w:color="auto" w:fill="auto"/>
          </w:tcPr>
          <w:p w14:paraId="4734FE4D" w14:textId="77777777" w:rsidR="002A12E1" w:rsidRPr="00240A65" w:rsidRDefault="002A12E1" w:rsidP="00936415">
            <w:pPr>
              <w:rPr>
                <w:color w:val="auto"/>
              </w:rPr>
            </w:pPr>
            <w:r w:rsidRPr="00240A65">
              <w:rPr>
                <w:color w:val="auto"/>
              </w:rPr>
              <w:t xml:space="preserve">a. Liaison with infrastructure providers has/will occur at an early stage. </w:t>
            </w:r>
          </w:p>
          <w:p w14:paraId="570CBCB1" w14:textId="77777777" w:rsidR="002A12E1" w:rsidRPr="00240A65" w:rsidRDefault="002A12E1" w:rsidP="00936415">
            <w:pPr>
              <w:rPr>
                <w:color w:val="auto"/>
              </w:rPr>
            </w:pPr>
            <w:r w:rsidRPr="00240A65">
              <w:rPr>
                <w:color w:val="auto"/>
              </w:rPr>
              <w:t>b. If the infrastructure is delayed then this will be reflected in the housing supply data and phasing.</w:t>
            </w:r>
          </w:p>
          <w:p w14:paraId="1EAFC1A6" w14:textId="77777777" w:rsidR="002A12E1" w:rsidRPr="00240A65" w:rsidRDefault="002A12E1" w:rsidP="00936415">
            <w:pPr>
              <w:rPr>
                <w:color w:val="auto"/>
              </w:rPr>
            </w:pPr>
            <w:r w:rsidRPr="00240A65">
              <w:rPr>
                <w:color w:val="auto"/>
              </w:rPr>
              <w:t xml:space="preserve">c. Where infrastructure constraints cannot be overcome alternative housing supply will need to be considered. This will only be required when the flexibility built into the Local Plan is not sufficient to accommodate delivery issues with other sites. </w:t>
            </w:r>
          </w:p>
          <w:p w14:paraId="57A4ADA2" w14:textId="77777777" w:rsidR="002A12E1" w:rsidRPr="00240A65" w:rsidRDefault="002A12E1" w:rsidP="00936415">
            <w:pPr>
              <w:rPr>
                <w:color w:val="auto"/>
              </w:rPr>
            </w:pPr>
            <w:r w:rsidRPr="00240A65">
              <w:rPr>
                <w:color w:val="auto"/>
              </w:rPr>
              <w:t>(This issue is not anticipated on any of the sites being taken forward for allocation).</w:t>
            </w:r>
          </w:p>
        </w:tc>
      </w:tr>
      <w:tr w:rsidR="002A12E1" w:rsidRPr="00240A65" w14:paraId="6D981912" w14:textId="77777777" w:rsidTr="00936415">
        <w:trPr>
          <w:cantSplit/>
        </w:trPr>
        <w:tc>
          <w:tcPr>
            <w:tcW w:w="1906" w:type="pct"/>
            <w:shd w:val="clear" w:color="auto" w:fill="auto"/>
          </w:tcPr>
          <w:p w14:paraId="7251A27F" w14:textId="77777777" w:rsidR="002A12E1" w:rsidRPr="00240A65" w:rsidRDefault="002A12E1" w:rsidP="00936415">
            <w:pPr>
              <w:spacing w:before="40"/>
              <w:rPr>
                <w:color w:val="auto"/>
              </w:rPr>
            </w:pPr>
            <w:r w:rsidRPr="00240A65">
              <w:rPr>
                <w:color w:val="auto"/>
              </w:rPr>
              <w:lastRenderedPageBreak/>
              <w:t>8. Sites could deliver less than the predicted yield.</w:t>
            </w:r>
          </w:p>
        </w:tc>
        <w:tc>
          <w:tcPr>
            <w:tcW w:w="3094" w:type="pct"/>
            <w:shd w:val="clear" w:color="auto" w:fill="auto"/>
          </w:tcPr>
          <w:p w14:paraId="40D3C6FE" w14:textId="77777777" w:rsidR="002A12E1" w:rsidRPr="00240A65" w:rsidRDefault="002A12E1" w:rsidP="00936415">
            <w:pPr>
              <w:rPr>
                <w:color w:val="auto"/>
              </w:rPr>
            </w:pPr>
            <w:r w:rsidRPr="00240A65">
              <w:rPr>
                <w:color w:val="auto"/>
              </w:rPr>
              <w:t>a. The expected yields provided in the SHLAA/Local Plan are considered</w:t>
            </w:r>
            <w:r>
              <w:rPr>
                <w:color w:val="auto"/>
              </w:rPr>
              <w:t xml:space="preserve"> achievable having regard to the need to make an efficient use of land.</w:t>
            </w:r>
          </w:p>
          <w:p w14:paraId="1785C4A2" w14:textId="77777777" w:rsidR="002A12E1" w:rsidRPr="00240A65" w:rsidRDefault="002A12E1" w:rsidP="00936415">
            <w:pPr>
              <w:rPr>
                <w:color w:val="auto"/>
              </w:rPr>
            </w:pPr>
            <w:r w:rsidRPr="00240A65">
              <w:rPr>
                <w:color w:val="auto"/>
              </w:rPr>
              <w:t xml:space="preserve">b. Instances where the </w:t>
            </w:r>
            <w:r>
              <w:rPr>
                <w:color w:val="auto"/>
              </w:rPr>
              <w:t xml:space="preserve">permitted </w:t>
            </w:r>
            <w:r w:rsidRPr="00240A65">
              <w:rPr>
                <w:color w:val="auto"/>
              </w:rPr>
              <w:t xml:space="preserve">yield </w:t>
            </w:r>
            <w:r>
              <w:rPr>
                <w:color w:val="auto"/>
              </w:rPr>
              <w:t xml:space="preserve"> is lower than expected</w:t>
            </w:r>
            <w:r w:rsidRPr="00240A65">
              <w:rPr>
                <w:color w:val="auto"/>
              </w:rPr>
              <w:t xml:space="preserve"> are likely to be offset by instances on other sites when greater capacity has been achieved. This will be looked at further if needed as part of the plan, monitor and manage approach.</w:t>
            </w:r>
          </w:p>
          <w:p w14:paraId="01D543D6" w14:textId="77777777" w:rsidR="002A12E1" w:rsidRPr="00240A65" w:rsidRDefault="002A12E1" w:rsidP="00936415">
            <w:pPr>
              <w:rPr>
                <w:color w:val="auto"/>
              </w:rPr>
            </w:pPr>
            <w:r w:rsidRPr="00240A65">
              <w:rPr>
                <w:color w:val="auto"/>
              </w:rPr>
              <w:t>c. If monitoring shows yield numbers to be less in a number of instances</w:t>
            </w:r>
            <w:r>
              <w:rPr>
                <w:color w:val="auto"/>
              </w:rPr>
              <w:t>,</w:t>
            </w:r>
            <w:r w:rsidRPr="00240A65">
              <w:rPr>
                <w:color w:val="auto"/>
              </w:rPr>
              <w:t xml:space="preserve"> and the shortfall has not been met elsewhere</w:t>
            </w:r>
            <w:r>
              <w:rPr>
                <w:color w:val="auto"/>
              </w:rPr>
              <w:t>,</w:t>
            </w:r>
            <w:r w:rsidRPr="00240A65">
              <w:rPr>
                <w:color w:val="auto"/>
              </w:rPr>
              <w:t xml:space="preserve"> then additional sites may need to be brought into the supply to make up for any shortfall. This may not be required if windfall delivery has exceeded that expected</w:t>
            </w:r>
            <w:r>
              <w:rPr>
                <w:color w:val="auto"/>
              </w:rPr>
              <w:t>.</w:t>
            </w:r>
            <w:r w:rsidRPr="00240A65">
              <w:rPr>
                <w:color w:val="auto"/>
              </w:rPr>
              <w:t>.</w:t>
            </w:r>
          </w:p>
        </w:tc>
      </w:tr>
      <w:bookmarkEnd w:id="109"/>
    </w:tbl>
    <w:p w14:paraId="14A93204" w14:textId="77777777" w:rsidR="002A12E1" w:rsidRDefault="002A12E1" w:rsidP="00B52740">
      <w:pPr>
        <w:pStyle w:val="Header1"/>
      </w:pPr>
    </w:p>
    <w:sectPr w:rsidR="002A12E1" w:rsidSect="00EB5B8A">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07FF5" w14:textId="77777777" w:rsidR="001E54A8" w:rsidRDefault="001E54A8" w:rsidP="00A703EE">
      <w:r>
        <w:separator/>
      </w:r>
    </w:p>
    <w:p w14:paraId="3ED99C77" w14:textId="77777777" w:rsidR="001E54A8" w:rsidRDefault="001E54A8"/>
    <w:p w14:paraId="3D545F7E" w14:textId="77777777" w:rsidR="001E54A8" w:rsidRDefault="001E54A8" w:rsidP="004C1864"/>
    <w:p w14:paraId="68E02B94" w14:textId="77777777" w:rsidR="001E54A8" w:rsidRDefault="001E54A8" w:rsidP="004C1864"/>
  </w:endnote>
  <w:endnote w:type="continuationSeparator" w:id="0">
    <w:p w14:paraId="1A658EEB" w14:textId="77777777" w:rsidR="001E54A8" w:rsidRDefault="001E54A8" w:rsidP="00A703EE">
      <w:r>
        <w:continuationSeparator/>
      </w:r>
    </w:p>
    <w:p w14:paraId="4528893D" w14:textId="77777777" w:rsidR="001E54A8" w:rsidRDefault="001E54A8"/>
    <w:p w14:paraId="3F25C805" w14:textId="77777777" w:rsidR="001E54A8" w:rsidRDefault="001E54A8" w:rsidP="004C1864"/>
    <w:p w14:paraId="27774002" w14:textId="77777777" w:rsidR="001E54A8" w:rsidRDefault="001E54A8" w:rsidP="004C1864"/>
  </w:endnote>
  <w:endnote w:type="continuationNotice" w:id="1">
    <w:p w14:paraId="283B0830" w14:textId="77777777" w:rsidR="001E54A8" w:rsidRDefault="001E5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BFCB" w14:textId="77777777" w:rsidR="001E54A8" w:rsidRDefault="001E54A8" w:rsidP="00543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DA836" w14:textId="77777777" w:rsidR="001E54A8" w:rsidRDefault="00794E82" w:rsidP="00543E0E">
    <w:pPr>
      <w:pStyle w:val="Footer"/>
      <w:ind w:right="360"/>
    </w:pPr>
    <w:sdt>
      <w:sdtPr>
        <w:id w:val="719712694"/>
        <w:temporary/>
        <w:showingPlcHdr/>
      </w:sdtPr>
      <w:sdtEndPr/>
      <w:sdtContent>
        <w:r w:rsidR="001E54A8">
          <w:t>[Type text]</w:t>
        </w:r>
      </w:sdtContent>
    </w:sdt>
    <w:r w:rsidR="001E54A8">
      <w:ptab w:relativeTo="margin" w:alignment="center" w:leader="none"/>
    </w:r>
    <w:sdt>
      <w:sdtPr>
        <w:id w:val="719712695"/>
        <w:temporary/>
        <w:showingPlcHdr/>
      </w:sdtPr>
      <w:sdtEndPr/>
      <w:sdtContent>
        <w:r w:rsidR="001E54A8">
          <w:t>[Type text]</w:t>
        </w:r>
      </w:sdtContent>
    </w:sdt>
    <w:r w:rsidR="001E54A8">
      <w:ptab w:relativeTo="margin" w:alignment="right" w:leader="none"/>
    </w:r>
    <w:sdt>
      <w:sdtPr>
        <w:id w:val="719712696"/>
        <w:temporary/>
        <w:showingPlcHdr/>
      </w:sdtPr>
      <w:sdtEndPr/>
      <w:sdtContent>
        <w:r w:rsidR="001E54A8">
          <w:t>[Type text]</w:t>
        </w:r>
      </w:sdtContent>
    </w:sdt>
  </w:p>
  <w:p w14:paraId="3A7AF4D0" w14:textId="77777777" w:rsidR="001E54A8" w:rsidRDefault="001E54A8"/>
  <w:p w14:paraId="1A0E9732" w14:textId="77777777" w:rsidR="001E54A8" w:rsidRDefault="001E54A8" w:rsidP="004C1864"/>
  <w:p w14:paraId="3CCB2584" w14:textId="77777777" w:rsidR="001E54A8" w:rsidRDefault="001E54A8" w:rsidP="004C18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665627"/>
      <w:docPartObj>
        <w:docPartGallery w:val="Page Numbers (Bottom of Page)"/>
        <w:docPartUnique/>
      </w:docPartObj>
    </w:sdtPr>
    <w:sdtEndPr>
      <w:rPr>
        <w:noProof/>
      </w:rPr>
    </w:sdtEndPr>
    <w:sdtContent>
      <w:p w14:paraId="1F43E158" w14:textId="39B9EF13" w:rsidR="001E54A8" w:rsidRDefault="001E54A8">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0A289E20" w14:textId="77777777" w:rsidR="001E54A8" w:rsidRDefault="001E54A8" w:rsidP="00DA7A0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1554" w14:textId="77777777" w:rsidR="001E54A8" w:rsidRPr="00DA7A0F" w:rsidRDefault="001E54A8" w:rsidP="00DA7A0F">
    <w:pPr>
      <w:pStyle w:val="Footer"/>
      <w:jc w:val="center"/>
      <w:rPr>
        <w:color w:val="404040" w:themeColor="text1" w:themeTint="B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712651"/>
      <w:docPartObj>
        <w:docPartGallery w:val="Page Numbers (Bottom of Page)"/>
        <w:docPartUnique/>
      </w:docPartObj>
    </w:sdtPr>
    <w:sdtEndPr>
      <w:rPr>
        <w:color w:val="404040" w:themeColor="text1" w:themeTint="BF"/>
      </w:rPr>
    </w:sdtEndPr>
    <w:sdtContent>
      <w:p w14:paraId="77DE0EA9" w14:textId="4040436D" w:rsidR="001E54A8" w:rsidRPr="00DA7A0F" w:rsidRDefault="001E54A8" w:rsidP="00DA7A0F">
        <w:pPr>
          <w:pStyle w:val="Footer"/>
          <w:jc w:val="center"/>
          <w:rPr>
            <w:color w:val="404040" w:themeColor="text1" w:themeTint="BF"/>
          </w:rPr>
        </w:pPr>
        <w:r w:rsidRPr="00DA7A0F">
          <w:rPr>
            <w:color w:val="404040" w:themeColor="text1" w:themeTint="BF"/>
            <w:sz w:val="20"/>
            <w:szCs w:val="20"/>
          </w:rPr>
          <w:fldChar w:fldCharType="begin"/>
        </w:r>
        <w:r w:rsidRPr="00DA7A0F">
          <w:rPr>
            <w:color w:val="404040" w:themeColor="text1" w:themeTint="BF"/>
            <w:sz w:val="20"/>
            <w:szCs w:val="20"/>
          </w:rPr>
          <w:instrText xml:space="preserve"> PAGE   \* MERGEFORMAT </w:instrText>
        </w:r>
        <w:r w:rsidRPr="00DA7A0F">
          <w:rPr>
            <w:color w:val="404040" w:themeColor="text1" w:themeTint="BF"/>
            <w:sz w:val="20"/>
            <w:szCs w:val="20"/>
          </w:rPr>
          <w:fldChar w:fldCharType="separate"/>
        </w:r>
        <w:r>
          <w:rPr>
            <w:noProof/>
            <w:color w:val="404040" w:themeColor="text1" w:themeTint="BF"/>
            <w:sz w:val="20"/>
            <w:szCs w:val="20"/>
          </w:rPr>
          <w:t>26</w:t>
        </w:r>
        <w:r w:rsidRPr="00DA7A0F">
          <w:rPr>
            <w:color w:val="404040" w:themeColor="text1" w:themeTint="B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0564"/>
      <w:docPartObj>
        <w:docPartGallery w:val="Page Numbers (Bottom of Page)"/>
        <w:docPartUnique/>
      </w:docPartObj>
    </w:sdtPr>
    <w:sdtEndPr>
      <w:rPr>
        <w:noProof/>
      </w:rPr>
    </w:sdtEndPr>
    <w:sdtContent>
      <w:p w14:paraId="7D3F338D" w14:textId="60BDC206" w:rsidR="001E54A8" w:rsidRDefault="001E54A8">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7CA9A44D" w14:textId="77777777" w:rsidR="001E54A8" w:rsidRPr="00DA7A0F" w:rsidRDefault="001E54A8" w:rsidP="00DA7A0F">
    <w:pPr>
      <w:pStyle w:val="Footer"/>
      <w:jc w:val="center"/>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CFE8" w14:textId="77777777" w:rsidR="001E54A8" w:rsidRDefault="001E54A8" w:rsidP="00A703EE">
      <w:r>
        <w:separator/>
      </w:r>
    </w:p>
    <w:p w14:paraId="217ABE3E" w14:textId="77777777" w:rsidR="001E54A8" w:rsidRDefault="001E54A8"/>
    <w:p w14:paraId="7CE10485" w14:textId="77777777" w:rsidR="001E54A8" w:rsidRDefault="001E54A8" w:rsidP="004C1864"/>
    <w:p w14:paraId="5F7764C4" w14:textId="77777777" w:rsidR="001E54A8" w:rsidRDefault="001E54A8" w:rsidP="004C1864"/>
  </w:footnote>
  <w:footnote w:type="continuationSeparator" w:id="0">
    <w:p w14:paraId="74CB60E3" w14:textId="77777777" w:rsidR="001E54A8" w:rsidRDefault="001E54A8" w:rsidP="00A703EE">
      <w:r>
        <w:continuationSeparator/>
      </w:r>
    </w:p>
    <w:p w14:paraId="3950E02D" w14:textId="77777777" w:rsidR="001E54A8" w:rsidRDefault="001E54A8"/>
    <w:p w14:paraId="6EB4E48E" w14:textId="77777777" w:rsidR="001E54A8" w:rsidRDefault="001E54A8" w:rsidP="004C1864"/>
    <w:p w14:paraId="2CB0FCFF" w14:textId="77777777" w:rsidR="001E54A8" w:rsidRDefault="001E54A8" w:rsidP="004C1864"/>
  </w:footnote>
  <w:footnote w:type="continuationNotice" w:id="1">
    <w:p w14:paraId="51117F6A" w14:textId="77777777" w:rsidR="001E54A8" w:rsidRDefault="001E54A8"/>
  </w:footnote>
  <w:footnote w:id="2">
    <w:p w14:paraId="73A84835" w14:textId="31B0EFD3" w:rsidR="001E54A8" w:rsidRPr="0013500D" w:rsidRDefault="001E54A8">
      <w:pPr>
        <w:pStyle w:val="FootnoteText"/>
        <w:rPr>
          <w:rFonts w:ascii="Arial" w:hAnsi="Arial" w:cs="Arial"/>
        </w:rPr>
      </w:pPr>
      <w:r w:rsidRPr="0013500D">
        <w:rPr>
          <w:rStyle w:val="FootnoteReference"/>
          <w:rFonts w:ascii="Arial" w:hAnsi="Arial" w:cs="Arial"/>
        </w:rPr>
        <w:footnoteRef/>
      </w:r>
      <w:r w:rsidRPr="0013500D">
        <w:rPr>
          <w:rFonts w:ascii="Arial" w:hAnsi="Arial" w:cs="Arial"/>
        </w:rPr>
        <w:t xml:space="preserve"> </w:t>
      </w:r>
      <w:hyperlink r:id="rId1" w:history="1">
        <w:r w:rsidRPr="0013500D">
          <w:rPr>
            <w:rStyle w:val="Hyperlink"/>
            <w:rFonts w:ascii="Arial" w:hAnsi="Arial" w:cs="Arial"/>
          </w:rPr>
          <w:t>http://www.havant.gov.uk/localplan/evidence-base</w:t>
        </w:r>
      </w:hyperlink>
      <w:r w:rsidRPr="0013500D">
        <w:rPr>
          <w:rFonts w:ascii="Arial" w:hAnsi="Arial" w:cs="Arial"/>
        </w:rPr>
        <w:t xml:space="preserve"> </w:t>
      </w:r>
    </w:p>
  </w:footnote>
  <w:footnote w:id="3">
    <w:p w14:paraId="77755273" w14:textId="3AD96B56" w:rsidR="001E54A8" w:rsidRPr="00F42A6D" w:rsidRDefault="001E54A8">
      <w:pPr>
        <w:pStyle w:val="FootnoteText"/>
        <w:rPr>
          <w:rFonts w:ascii="Arial" w:hAnsi="Arial" w:cs="Arial"/>
        </w:rPr>
      </w:pPr>
      <w:r w:rsidRPr="00F42A6D">
        <w:rPr>
          <w:rStyle w:val="FootnoteReference"/>
          <w:rFonts w:ascii="Arial" w:hAnsi="Arial" w:cs="Arial"/>
        </w:rPr>
        <w:footnoteRef/>
      </w:r>
      <w:r w:rsidRPr="00F42A6D">
        <w:rPr>
          <w:rFonts w:ascii="Arial" w:hAnsi="Arial" w:cs="Arial"/>
        </w:rPr>
        <w:t xml:space="preserve"> </w:t>
      </w:r>
      <w:hyperlink r:id="rId2" w:history="1">
        <w:r w:rsidRPr="00F42A6D">
          <w:rPr>
            <w:rStyle w:val="Hyperlink"/>
            <w:rFonts w:ascii="Arial" w:hAnsi="Arial" w:cs="Arial"/>
          </w:rPr>
          <w:t>http://www.havant.gov.uk/localplan/evidence-base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DDC5" w14:textId="3775C961" w:rsidR="001E54A8" w:rsidRDefault="001E54A8" w:rsidP="006E1787">
    <w:pPr>
      <w:pStyle w:val="Header"/>
      <w:spacing w:after="100"/>
    </w:pPr>
    <w:r>
      <w:t>Strategic Housing Land Availability Assessment (SHLAA) | January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726E" w14:textId="77777777" w:rsidR="001E54A8" w:rsidRPr="006E1787" w:rsidRDefault="001E54A8" w:rsidP="006E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2FE"/>
    <w:multiLevelType w:val="hybridMultilevel"/>
    <w:tmpl w:val="CF3CE14C"/>
    <w:lvl w:ilvl="0" w:tplc="CCC8A3FC">
      <w:start w:val="1"/>
      <w:numFmt w:val="decimal"/>
      <w:pStyle w:val="NoSpacing"/>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42164"/>
    <w:multiLevelType w:val="multilevel"/>
    <w:tmpl w:val="8306F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70E5A"/>
    <w:multiLevelType w:val="hybridMultilevel"/>
    <w:tmpl w:val="9CBE98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742A2"/>
    <w:multiLevelType w:val="multilevel"/>
    <w:tmpl w:val="C3B6C138"/>
    <w:lvl w:ilvl="0">
      <w:start w:val="1"/>
      <w:numFmt w:val="decimal"/>
      <w:lvlText w:val="%1"/>
      <w:lvlJc w:val="left"/>
      <w:pPr>
        <w:ind w:left="720" w:hanging="360"/>
      </w:pPr>
      <w:rPr>
        <w:rFonts w:hint="default"/>
      </w:rPr>
    </w:lvl>
    <w:lvl w:ilvl="1">
      <w:start w:val="1"/>
      <w:numFmt w:val="decimal"/>
      <w:pStyle w:val="ListParagraph"/>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586BF3"/>
    <w:multiLevelType w:val="hybridMultilevel"/>
    <w:tmpl w:val="36E8C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56B86"/>
    <w:multiLevelType w:val="hybridMultilevel"/>
    <w:tmpl w:val="2BFA6AE0"/>
    <w:lvl w:ilvl="0" w:tplc="9F90EE78">
      <w:start w:val="1"/>
      <w:numFmt w:val="decimal"/>
      <w:lvlText w:val="8.%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57714C"/>
    <w:multiLevelType w:val="hybridMultilevel"/>
    <w:tmpl w:val="A4D4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04C68"/>
    <w:multiLevelType w:val="hybridMultilevel"/>
    <w:tmpl w:val="8402B7A0"/>
    <w:lvl w:ilvl="0" w:tplc="07046F98">
      <w:start w:val="1"/>
      <w:numFmt w:val="decimal"/>
      <w:lvlText w:val="10.%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4402D"/>
    <w:multiLevelType w:val="hybridMultilevel"/>
    <w:tmpl w:val="196A7F5C"/>
    <w:lvl w:ilvl="0" w:tplc="9B28F22C">
      <w:start w:val="1"/>
      <w:numFmt w:val="decimal"/>
      <w:lvlText w:val="9.%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317C3"/>
    <w:multiLevelType w:val="hybridMultilevel"/>
    <w:tmpl w:val="AA027E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8132B"/>
    <w:multiLevelType w:val="hybridMultilevel"/>
    <w:tmpl w:val="1B5ACB06"/>
    <w:lvl w:ilvl="0" w:tplc="98F223CE">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83583"/>
    <w:multiLevelType w:val="hybridMultilevel"/>
    <w:tmpl w:val="3F78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D3148"/>
    <w:multiLevelType w:val="hybridMultilevel"/>
    <w:tmpl w:val="853CB666"/>
    <w:lvl w:ilvl="0" w:tplc="B4E07E94">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D56A24"/>
    <w:multiLevelType w:val="multilevel"/>
    <w:tmpl w:val="5A70DF90"/>
    <w:lvl w:ilvl="0">
      <w:start w:val="1"/>
      <w:numFmt w:val="decimal"/>
      <w:lvlText w:val="%1"/>
      <w:lvlJc w:val="left"/>
      <w:pPr>
        <w:ind w:left="360" w:hanging="360"/>
      </w:pPr>
      <w:rPr>
        <w:rFonts w:hint="default"/>
        <w:b/>
        <w:color w:val="808080" w:themeColor="background1" w:themeShade="80"/>
      </w:rPr>
    </w:lvl>
    <w:lvl w:ilvl="1">
      <w:start w:val="1"/>
      <w:numFmt w:val="decimal"/>
      <w:lvlText w:val="%1.%2"/>
      <w:lvlJc w:val="left"/>
      <w:pPr>
        <w:ind w:left="360" w:hanging="360"/>
      </w:pPr>
      <w:rPr>
        <w:rFonts w:hint="default"/>
        <w:b/>
        <w:color w:val="808080" w:themeColor="background1" w:themeShade="80"/>
      </w:rPr>
    </w:lvl>
    <w:lvl w:ilvl="2">
      <w:start w:val="1"/>
      <w:numFmt w:val="decimal"/>
      <w:lvlText w:val="%1.%2.%3"/>
      <w:lvlJc w:val="left"/>
      <w:pPr>
        <w:ind w:left="720" w:hanging="720"/>
      </w:pPr>
      <w:rPr>
        <w:rFonts w:hint="default"/>
        <w:b/>
        <w:color w:val="808080" w:themeColor="background1" w:themeShade="80"/>
      </w:rPr>
    </w:lvl>
    <w:lvl w:ilvl="3">
      <w:start w:val="1"/>
      <w:numFmt w:val="decimal"/>
      <w:lvlText w:val="%1.%2.%3.%4"/>
      <w:lvlJc w:val="left"/>
      <w:pPr>
        <w:ind w:left="720" w:hanging="720"/>
      </w:pPr>
      <w:rPr>
        <w:rFonts w:hint="default"/>
        <w:b/>
        <w:color w:val="808080" w:themeColor="background1" w:themeShade="80"/>
      </w:rPr>
    </w:lvl>
    <w:lvl w:ilvl="4">
      <w:start w:val="1"/>
      <w:numFmt w:val="decimal"/>
      <w:lvlText w:val="%1.%2.%3.%4.%5"/>
      <w:lvlJc w:val="left"/>
      <w:pPr>
        <w:ind w:left="1080" w:hanging="1080"/>
      </w:pPr>
      <w:rPr>
        <w:rFonts w:hint="default"/>
        <w:b/>
        <w:color w:val="808080" w:themeColor="background1" w:themeShade="80"/>
      </w:rPr>
    </w:lvl>
    <w:lvl w:ilvl="5">
      <w:start w:val="1"/>
      <w:numFmt w:val="decimal"/>
      <w:lvlText w:val="%1.%2.%3.%4.%5.%6"/>
      <w:lvlJc w:val="left"/>
      <w:pPr>
        <w:ind w:left="1080" w:hanging="1080"/>
      </w:pPr>
      <w:rPr>
        <w:rFonts w:hint="default"/>
        <w:b/>
        <w:color w:val="808080" w:themeColor="background1" w:themeShade="80"/>
      </w:rPr>
    </w:lvl>
    <w:lvl w:ilvl="6">
      <w:start w:val="1"/>
      <w:numFmt w:val="decimal"/>
      <w:lvlText w:val="%1.%2.%3.%4.%5.%6.%7"/>
      <w:lvlJc w:val="left"/>
      <w:pPr>
        <w:ind w:left="1440" w:hanging="1440"/>
      </w:pPr>
      <w:rPr>
        <w:rFonts w:hint="default"/>
        <w:b/>
        <w:color w:val="808080" w:themeColor="background1" w:themeShade="80"/>
      </w:rPr>
    </w:lvl>
    <w:lvl w:ilvl="7">
      <w:start w:val="1"/>
      <w:numFmt w:val="decimal"/>
      <w:lvlText w:val="%1.%2.%3.%4.%5.%6.%7.%8"/>
      <w:lvlJc w:val="left"/>
      <w:pPr>
        <w:ind w:left="1440" w:hanging="1440"/>
      </w:pPr>
      <w:rPr>
        <w:rFonts w:hint="default"/>
        <w:b/>
        <w:color w:val="808080" w:themeColor="background1" w:themeShade="80"/>
      </w:rPr>
    </w:lvl>
    <w:lvl w:ilvl="8">
      <w:start w:val="1"/>
      <w:numFmt w:val="decimal"/>
      <w:lvlText w:val="%1.%2.%3.%4.%5.%6.%7.%8.%9"/>
      <w:lvlJc w:val="left"/>
      <w:pPr>
        <w:ind w:left="1800" w:hanging="1800"/>
      </w:pPr>
      <w:rPr>
        <w:rFonts w:hint="default"/>
        <w:b/>
        <w:color w:val="808080" w:themeColor="background1" w:themeShade="80"/>
      </w:rPr>
    </w:lvl>
  </w:abstractNum>
  <w:abstractNum w:abstractNumId="14" w15:restartNumberingAfterBreak="0">
    <w:nsid w:val="4A1A0596"/>
    <w:multiLevelType w:val="multilevel"/>
    <w:tmpl w:val="D78E1638"/>
    <w:lvl w:ilvl="0">
      <w:start w:val="10"/>
      <w:numFmt w:val="decimal"/>
      <w:lvlText w:val="%1"/>
      <w:lvlJc w:val="left"/>
      <w:pPr>
        <w:tabs>
          <w:tab w:val="num" w:pos="555"/>
        </w:tabs>
        <w:ind w:left="555" w:hanging="555"/>
      </w:pPr>
      <w:rPr>
        <w:rFonts w:hint="default"/>
      </w:rPr>
    </w:lvl>
    <w:lvl w:ilvl="1">
      <w:start w:val="3"/>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663982"/>
    <w:multiLevelType w:val="hybridMultilevel"/>
    <w:tmpl w:val="7FF67CA6"/>
    <w:lvl w:ilvl="0" w:tplc="711466A0">
      <w:start w:val="1"/>
      <w:numFmt w:val="decimal"/>
      <w:lvlText w:val="5.%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224649"/>
    <w:multiLevelType w:val="hybridMultilevel"/>
    <w:tmpl w:val="D56E9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CE4F40"/>
    <w:multiLevelType w:val="multilevel"/>
    <w:tmpl w:val="2E4EF528"/>
    <w:lvl w:ilvl="0">
      <w:start w:val="9"/>
      <w:numFmt w:val="decimal"/>
      <w:lvlText w:val="%1"/>
      <w:lvlJc w:val="left"/>
      <w:pPr>
        <w:tabs>
          <w:tab w:val="num" w:pos="360"/>
        </w:tabs>
        <w:ind w:left="360" w:hanging="360"/>
      </w:pPr>
      <w:rPr>
        <w:rFonts w:hint="default"/>
      </w:rPr>
    </w:lvl>
    <w:lvl w:ilvl="1">
      <w:start w:val="7"/>
      <w:numFmt w:val="decimalZero"/>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220"/>
        </w:tabs>
        <w:ind w:left="-222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180"/>
        </w:tabs>
        <w:ind w:left="-318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18" w15:restartNumberingAfterBreak="0">
    <w:nsid w:val="55305A82"/>
    <w:multiLevelType w:val="hybridMultilevel"/>
    <w:tmpl w:val="2D184A40"/>
    <w:lvl w:ilvl="0" w:tplc="069E3CD6">
      <w:start w:val="1"/>
      <w:numFmt w:val="decimal"/>
      <w:lvlText w:val="6.%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72F71"/>
    <w:multiLevelType w:val="hybridMultilevel"/>
    <w:tmpl w:val="82325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66221"/>
    <w:multiLevelType w:val="hybridMultilevel"/>
    <w:tmpl w:val="7D4C4932"/>
    <w:lvl w:ilvl="0" w:tplc="12F82784">
      <w:start w:val="1"/>
      <w:numFmt w:val="decimal"/>
      <w:lvlText w:val="2.%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63DF6"/>
    <w:multiLevelType w:val="hybridMultilevel"/>
    <w:tmpl w:val="3370CDE4"/>
    <w:lvl w:ilvl="0" w:tplc="A2D8E546">
      <w:start w:val="1"/>
      <w:numFmt w:val="decimal"/>
      <w:lvlText w:val="7.%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AD2A31"/>
    <w:multiLevelType w:val="hybridMultilevel"/>
    <w:tmpl w:val="D3D2D7BA"/>
    <w:lvl w:ilvl="0" w:tplc="5A086E10">
      <w:start w:val="1"/>
      <w:numFmt w:val="decimal"/>
      <w:lvlText w:val="1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F0E34"/>
    <w:multiLevelType w:val="hybridMultilevel"/>
    <w:tmpl w:val="ED3CA348"/>
    <w:lvl w:ilvl="0" w:tplc="D40A3AC4">
      <w:start w:val="1"/>
      <w:numFmt w:val="decimal"/>
      <w:lvlText w:val="3.%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91048E"/>
    <w:multiLevelType w:val="hybridMultilevel"/>
    <w:tmpl w:val="E360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91568"/>
    <w:multiLevelType w:val="multilevel"/>
    <w:tmpl w:val="D53CE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F20EEC"/>
    <w:multiLevelType w:val="hybridMultilevel"/>
    <w:tmpl w:val="F4924E96"/>
    <w:lvl w:ilvl="0" w:tplc="41DE759A">
      <w:start w:val="1"/>
      <w:numFmt w:val="decimal"/>
      <w:lvlText w:val="1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621980"/>
    <w:multiLevelType w:val="hybridMultilevel"/>
    <w:tmpl w:val="5614B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6879CC"/>
    <w:multiLevelType w:val="hybridMultilevel"/>
    <w:tmpl w:val="60C28206"/>
    <w:lvl w:ilvl="0" w:tplc="643268C2">
      <w:start w:val="1"/>
      <w:numFmt w:val="decimal"/>
      <w:lvlText w:val="9.%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B9490E"/>
    <w:multiLevelType w:val="hybridMultilevel"/>
    <w:tmpl w:val="9F40E9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23670"/>
    <w:multiLevelType w:val="hybridMultilevel"/>
    <w:tmpl w:val="F880E2B0"/>
    <w:lvl w:ilvl="0" w:tplc="3CDC39A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05140"/>
    <w:multiLevelType w:val="hybridMultilevel"/>
    <w:tmpl w:val="B0A2CADC"/>
    <w:lvl w:ilvl="0" w:tplc="069E3CD6">
      <w:start w:val="1"/>
      <w:numFmt w:val="decimal"/>
      <w:lvlText w:val="6.%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2A78C2"/>
    <w:multiLevelType w:val="hybridMultilevel"/>
    <w:tmpl w:val="08F4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C572E6"/>
    <w:multiLevelType w:val="hybridMultilevel"/>
    <w:tmpl w:val="8026D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95B57"/>
    <w:multiLevelType w:val="hybridMultilevel"/>
    <w:tmpl w:val="BB763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0420E"/>
    <w:multiLevelType w:val="hybridMultilevel"/>
    <w:tmpl w:val="A720F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CD705F"/>
    <w:multiLevelType w:val="hybridMultilevel"/>
    <w:tmpl w:val="5B6E2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0"/>
  </w:num>
  <w:num w:numId="4">
    <w:abstractNumId w:val="13"/>
  </w:num>
  <w:num w:numId="5">
    <w:abstractNumId w:val="0"/>
  </w:num>
  <w:num w:numId="6">
    <w:abstractNumId w:val="0"/>
  </w:num>
  <w:num w:numId="7">
    <w:abstractNumId w:val="20"/>
  </w:num>
  <w:num w:numId="8">
    <w:abstractNumId w:val="23"/>
  </w:num>
  <w:num w:numId="9">
    <w:abstractNumId w:val="10"/>
  </w:num>
  <w:num w:numId="10">
    <w:abstractNumId w:val="15"/>
  </w:num>
  <w:num w:numId="11">
    <w:abstractNumId w:val="18"/>
  </w:num>
  <w:num w:numId="12">
    <w:abstractNumId w:val="21"/>
  </w:num>
  <w:num w:numId="13">
    <w:abstractNumId w:val="31"/>
  </w:num>
  <w:num w:numId="14">
    <w:abstractNumId w:val="28"/>
  </w:num>
  <w:num w:numId="15">
    <w:abstractNumId w:val="7"/>
  </w:num>
  <w:num w:numId="16">
    <w:abstractNumId w:val="26"/>
  </w:num>
  <w:num w:numId="17">
    <w:abstractNumId w:val="22"/>
  </w:num>
  <w:num w:numId="18">
    <w:abstractNumId w:val="19"/>
  </w:num>
  <w:num w:numId="19">
    <w:abstractNumId w:val="29"/>
  </w:num>
  <w:num w:numId="20">
    <w:abstractNumId w:val="16"/>
  </w:num>
  <w:num w:numId="21">
    <w:abstractNumId w:val="27"/>
  </w:num>
  <w:num w:numId="22">
    <w:abstractNumId w:val="17"/>
  </w:num>
  <w:num w:numId="23">
    <w:abstractNumId w:val="34"/>
  </w:num>
  <w:num w:numId="24">
    <w:abstractNumId w:val="2"/>
  </w:num>
  <w:num w:numId="25">
    <w:abstractNumId w:val="35"/>
  </w:num>
  <w:num w:numId="26">
    <w:abstractNumId w:val="14"/>
  </w:num>
  <w:num w:numId="27">
    <w:abstractNumId w:val="9"/>
  </w:num>
  <w:num w:numId="28">
    <w:abstractNumId w:val="4"/>
  </w:num>
  <w:num w:numId="29">
    <w:abstractNumId w:val="36"/>
  </w:num>
  <w:num w:numId="30">
    <w:abstractNumId w:val="33"/>
  </w:num>
  <w:num w:numId="31">
    <w:abstractNumId w:val="32"/>
  </w:num>
  <w:num w:numId="32">
    <w:abstractNumId w:val="24"/>
  </w:num>
  <w:num w:numId="33">
    <w:abstractNumId w:val="6"/>
  </w:num>
  <w:num w:numId="34">
    <w:abstractNumId w:val="11"/>
  </w:num>
  <w:num w:numId="35">
    <w:abstractNumId w:val="25"/>
  </w:num>
  <w:num w:numId="36">
    <w:abstractNumId w:val="1"/>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0"/>
  </w:num>
  <w:num w:numId="45">
    <w:abstractNumId w:val="8"/>
  </w:num>
  <w:num w:numId="46">
    <w:abstractNumId w:val="0"/>
  </w:num>
  <w:num w:numId="47">
    <w:abstractNumId w:val="0"/>
  </w:num>
  <w:num w:numId="48">
    <w:abstractNumId w:val="0"/>
  </w:num>
  <w:num w:numId="49">
    <w:abstractNumId w:val="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o:colormru v:ext="edit" colors="#36aec4"/>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0E"/>
    <w:rsid w:val="00000904"/>
    <w:rsid w:val="000022E5"/>
    <w:rsid w:val="0000412E"/>
    <w:rsid w:val="000077C8"/>
    <w:rsid w:val="00011A67"/>
    <w:rsid w:val="00013D90"/>
    <w:rsid w:val="0001410F"/>
    <w:rsid w:val="0002055F"/>
    <w:rsid w:val="0002165F"/>
    <w:rsid w:val="000234D4"/>
    <w:rsid w:val="00027900"/>
    <w:rsid w:val="0003008B"/>
    <w:rsid w:val="000309A9"/>
    <w:rsid w:val="0003255E"/>
    <w:rsid w:val="00032D93"/>
    <w:rsid w:val="00037392"/>
    <w:rsid w:val="000402AC"/>
    <w:rsid w:val="000408EB"/>
    <w:rsid w:val="00040AC8"/>
    <w:rsid w:val="0004389E"/>
    <w:rsid w:val="00044154"/>
    <w:rsid w:val="00044912"/>
    <w:rsid w:val="00044AB9"/>
    <w:rsid w:val="000454DA"/>
    <w:rsid w:val="00046174"/>
    <w:rsid w:val="00050FA8"/>
    <w:rsid w:val="000510AE"/>
    <w:rsid w:val="00052172"/>
    <w:rsid w:val="00052903"/>
    <w:rsid w:val="00052CBC"/>
    <w:rsid w:val="000530B7"/>
    <w:rsid w:val="00053D32"/>
    <w:rsid w:val="0005515D"/>
    <w:rsid w:val="00056FF0"/>
    <w:rsid w:val="00057AFE"/>
    <w:rsid w:val="00062432"/>
    <w:rsid w:val="00064959"/>
    <w:rsid w:val="00064AF3"/>
    <w:rsid w:val="0006701A"/>
    <w:rsid w:val="000719F6"/>
    <w:rsid w:val="000721EC"/>
    <w:rsid w:val="00075F6E"/>
    <w:rsid w:val="000767D6"/>
    <w:rsid w:val="00077FF7"/>
    <w:rsid w:val="00080A28"/>
    <w:rsid w:val="00081CBC"/>
    <w:rsid w:val="00082ED6"/>
    <w:rsid w:val="00084E2C"/>
    <w:rsid w:val="00087523"/>
    <w:rsid w:val="00090A60"/>
    <w:rsid w:val="00093A94"/>
    <w:rsid w:val="00094DEB"/>
    <w:rsid w:val="0009663A"/>
    <w:rsid w:val="000A50A1"/>
    <w:rsid w:val="000A7D62"/>
    <w:rsid w:val="000A7FB6"/>
    <w:rsid w:val="000B178D"/>
    <w:rsid w:val="000B5E79"/>
    <w:rsid w:val="000B71BC"/>
    <w:rsid w:val="000C0228"/>
    <w:rsid w:val="000C66F3"/>
    <w:rsid w:val="000C71BA"/>
    <w:rsid w:val="000D00C4"/>
    <w:rsid w:val="000D114C"/>
    <w:rsid w:val="000D25FC"/>
    <w:rsid w:val="000D2E8D"/>
    <w:rsid w:val="000D31C8"/>
    <w:rsid w:val="000D3CA3"/>
    <w:rsid w:val="000E4E71"/>
    <w:rsid w:val="000E5931"/>
    <w:rsid w:val="000E72BB"/>
    <w:rsid w:val="001007E0"/>
    <w:rsid w:val="00101CB7"/>
    <w:rsid w:val="00102DFA"/>
    <w:rsid w:val="00105570"/>
    <w:rsid w:val="00106E9F"/>
    <w:rsid w:val="0011019F"/>
    <w:rsid w:val="00111488"/>
    <w:rsid w:val="00112348"/>
    <w:rsid w:val="00113B69"/>
    <w:rsid w:val="00114741"/>
    <w:rsid w:val="00116C26"/>
    <w:rsid w:val="001208DB"/>
    <w:rsid w:val="00121AEE"/>
    <w:rsid w:val="00122456"/>
    <w:rsid w:val="00122A42"/>
    <w:rsid w:val="00123A9F"/>
    <w:rsid w:val="00126A49"/>
    <w:rsid w:val="00131A9A"/>
    <w:rsid w:val="00132BA0"/>
    <w:rsid w:val="001334E1"/>
    <w:rsid w:val="00133877"/>
    <w:rsid w:val="00133C40"/>
    <w:rsid w:val="001340B6"/>
    <w:rsid w:val="0013500D"/>
    <w:rsid w:val="00136ED1"/>
    <w:rsid w:val="00140E66"/>
    <w:rsid w:val="0014101B"/>
    <w:rsid w:val="001414EF"/>
    <w:rsid w:val="00144F7F"/>
    <w:rsid w:val="001454C7"/>
    <w:rsid w:val="00145548"/>
    <w:rsid w:val="001471FE"/>
    <w:rsid w:val="00150A84"/>
    <w:rsid w:val="00151BF6"/>
    <w:rsid w:val="00152940"/>
    <w:rsid w:val="00152E52"/>
    <w:rsid w:val="001536A0"/>
    <w:rsid w:val="0015413E"/>
    <w:rsid w:val="00155B0A"/>
    <w:rsid w:val="00155F8F"/>
    <w:rsid w:val="0015658D"/>
    <w:rsid w:val="00156649"/>
    <w:rsid w:val="00156E2B"/>
    <w:rsid w:val="00157040"/>
    <w:rsid w:val="0016036F"/>
    <w:rsid w:val="00160BF8"/>
    <w:rsid w:val="00160DD8"/>
    <w:rsid w:val="001611E4"/>
    <w:rsid w:val="00161E15"/>
    <w:rsid w:val="00162CA1"/>
    <w:rsid w:val="00163315"/>
    <w:rsid w:val="0016571B"/>
    <w:rsid w:val="00165A37"/>
    <w:rsid w:val="00167A1B"/>
    <w:rsid w:val="00170D7E"/>
    <w:rsid w:val="001722A1"/>
    <w:rsid w:val="001723C7"/>
    <w:rsid w:val="0017440E"/>
    <w:rsid w:val="00176C03"/>
    <w:rsid w:val="0018018B"/>
    <w:rsid w:val="00180330"/>
    <w:rsid w:val="001805FD"/>
    <w:rsid w:val="001809AE"/>
    <w:rsid w:val="001814BF"/>
    <w:rsid w:val="00182130"/>
    <w:rsid w:val="00182FA6"/>
    <w:rsid w:val="00183440"/>
    <w:rsid w:val="0018504E"/>
    <w:rsid w:val="00185B70"/>
    <w:rsid w:val="001878FA"/>
    <w:rsid w:val="00190403"/>
    <w:rsid w:val="00191C01"/>
    <w:rsid w:val="00192A51"/>
    <w:rsid w:val="0019379E"/>
    <w:rsid w:val="001962DF"/>
    <w:rsid w:val="001969E3"/>
    <w:rsid w:val="001A1DB4"/>
    <w:rsid w:val="001A3339"/>
    <w:rsid w:val="001A4C8E"/>
    <w:rsid w:val="001A6463"/>
    <w:rsid w:val="001B2A0E"/>
    <w:rsid w:val="001B31B5"/>
    <w:rsid w:val="001B35FA"/>
    <w:rsid w:val="001B399A"/>
    <w:rsid w:val="001B5D2B"/>
    <w:rsid w:val="001B673D"/>
    <w:rsid w:val="001B6761"/>
    <w:rsid w:val="001B6F72"/>
    <w:rsid w:val="001B76EA"/>
    <w:rsid w:val="001C1D36"/>
    <w:rsid w:val="001C34F8"/>
    <w:rsid w:val="001C42A7"/>
    <w:rsid w:val="001C5A2D"/>
    <w:rsid w:val="001D5151"/>
    <w:rsid w:val="001E01ED"/>
    <w:rsid w:val="001E02FF"/>
    <w:rsid w:val="001E1485"/>
    <w:rsid w:val="001E2B8E"/>
    <w:rsid w:val="001E2F10"/>
    <w:rsid w:val="001E3CB8"/>
    <w:rsid w:val="001E54A8"/>
    <w:rsid w:val="001E5B72"/>
    <w:rsid w:val="001F0DE4"/>
    <w:rsid w:val="001F0DF0"/>
    <w:rsid w:val="001F69CA"/>
    <w:rsid w:val="001F6E62"/>
    <w:rsid w:val="001F7513"/>
    <w:rsid w:val="00200491"/>
    <w:rsid w:val="00201143"/>
    <w:rsid w:val="00201C0A"/>
    <w:rsid w:val="00204443"/>
    <w:rsid w:val="00205FDA"/>
    <w:rsid w:val="00210246"/>
    <w:rsid w:val="00210424"/>
    <w:rsid w:val="00212A76"/>
    <w:rsid w:val="00212B45"/>
    <w:rsid w:val="00215CB7"/>
    <w:rsid w:val="0021652B"/>
    <w:rsid w:val="0022073A"/>
    <w:rsid w:val="002220A7"/>
    <w:rsid w:val="00222963"/>
    <w:rsid w:val="0022310B"/>
    <w:rsid w:val="00223B36"/>
    <w:rsid w:val="0022451D"/>
    <w:rsid w:val="0022458E"/>
    <w:rsid w:val="002322C8"/>
    <w:rsid w:val="002323BC"/>
    <w:rsid w:val="00236E83"/>
    <w:rsid w:val="002420F4"/>
    <w:rsid w:val="00242BB3"/>
    <w:rsid w:val="002435BA"/>
    <w:rsid w:val="00252DC8"/>
    <w:rsid w:val="00254C09"/>
    <w:rsid w:val="00255D03"/>
    <w:rsid w:val="002564EC"/>
    <w:rsid w:val="00261245"/>
    <w:rsid w:val="0026239A"/>
    <w:rsid w:val="002626F3"/>
    <w:rsid w:val="002631E3"/>
    <w:rsid w:val="00263809"/>
    <w:rsid w:val="00264143"/>
    <w:rsid w:val="002654EA"/>
    <w:rsid w:val="00265A1F"/>
    <w:rsid w:val="00265B9E"/>
    <w:rsid w:val="002663E6"/>
    <w:rsid w:val="002679A0"/>
    <w:rsid w:val="002723FD"/>
    <w:rsid w:val="00273703"/>
    <w:rsid w:val="00274C45"/>
    <w:rsid w:val="0027556B"/>
    <w:rsid w:val="00275C7A"/>
    <w:rsid w:val="002767B7"/>
    <w:rsid w:val="00277D5E"/>
    <w:rsid w:val="00277EAF"/>
    <w:rsid w:val="00281131"/>
    <w:rsid w:val="002829B8"/>
    <w:rsid w:val="0028319D"/>
    <w:rsid w:val="00284B79"/>
    <w:rsid w:val="0028562A"/>
    <w:rsid w:val="002912CE"/>
    <w:rsid w:val="0029340D"/>
    <w:rsid w:val="00295BDB"/>
    <w:rsid w:val="002A02CC"/>
    <w:rsid w:val="002A0CB6"/>
    <w:rsid w:val="002A1131"/>
    <w:rsid w:val="002A12E1"/>
    <w:rsid w:val="002A1A5C"/>
    <w:rsid w:val="002A204B"/>
    <w:rsid w:val="002A2BD9"/>
    <w:rsid w:val="002A2FEC"/>
    <w:rsid w:val="002A36F7"/>
    <w:rsid w:val="002A3990"/>
    <w:rsid w:val="002A7E84"/>
    <w:rsid w:val="002A7F9D"/>
    <w:rsid w:val="002B52DA"/>
    <w:rsid w:val="002B6357"/>
    <w:rsid w:val="002C0D6F"/>
    <w:rsid w:val="002C0DB0"/>
    <w:rsid w:val="002C1B64"/>
    <w:rsid w:val="002C3009"/>
    <w:rsid w:val="002C67CE"/>
    <w:rsid w:val="002C6AE9"/>
    <w:rsid w:val="002C75E7"/>
    <w:rsid w:val="002C7B12"/>
    <w:rsid w:val="002D1259"/>
    <w:rsid w:val="002D1796"/>
    <w:rsid w:val="002D5DB9"/>
    <w:rsid w:val="002D788D"/>
    <w:rsid w:val="002D7FBC"/>
    <w:rsid w:val="002E0E71"/>
    <w:rsid w:val="002E18D0"/>
    <w:rsid w:val="002E5E36"/>
    <w:rsid w:val="002E7250"/>
    <w:rsid w:val="002F199C"/>
    <w:rsid w:val="002F1D3B"/>
    <w:rsid w:val="002F22D8"/>
    <w:rsid w:val="002F2332"/>
    <w:rsid w:val="002F271E"/>
    <w:rsid w:val="002F2B55"/>
    <w:rsid w:val="002F3428"/>
    <w:rsid w:val="002F3841"/>
    <w:rsid w:val="002F50DB"/>
    <w:rsid w:val="002F5465"/>
    <w:rsid w:val="002F58E1"/>
    <w:rsid w:val="002F5FB2"/>
    <w:rsid w:val="002F7B37"/>
    <w:rsid w:val="00300604"/>
    <w:rsid w:val="00302C80"/>
    <w:rsid w:val="00312612"/>
    <w:rsid w:val="00312C05"/>
    <w:rsid w:val="00312D10"/>
    <w:rsid w:val="00312FBE"/>
    <w:rsid w:val="00313671"/>
    <w:rsid w:val="0031367D"/>
    <w:rsid w:val="00313EFD"/>
    <w:rsid w:val="00314F36"/>
    <w:rsid w:val="003162FE"/>
    <w:rsid w:val="003163E5"/>
    <w:rsid w:val="0031720E"/>
    <w:rsid w:val="003226E1"/>
    <w:rsid w:val="00323900"/>
    <w:rsid w:val="00323C9B"/>
    <w:rsid w:val="00327403"/>
    <w:rsid w:val="003274EA"/>
    <w:rsid w:val="00333FB0"/>
    <w:rsid w:val="00336721"/>
    <w:rsid w:val="0033729E"/>
    <w:rsid w:val="0033781F"/>
    <w:rsid w:val="00337DF1"/>
    <w:rsid w:val="00337F07"/>
    <w:rsid w:val="003413AF"/>
    <w:rsid w:val="003465D8"/>
    <w:rsid w:val="00347374"/>
    <w:rsid w:val="003503A9"/>
    <w:rsid w:val="00352089"/>
    <w:rsid w:val="00360FB9"/>
    <w:rsid w:val="00361912"/>
    <w:rsid w:val="00363929"/>
    <w:rsid w:val="00370BEF"/>
    <w:rsid w:val="00370E98"/>
    <w:rsid w:val="00377CD1"/>
    <w:rsid w:val="003801E8"/>
    <w:rsid w:val="003807E8"/>
    <w:rsid w:val="00381B01"/>
    <w:rsid w:val="00384E7E"/>
    <w:rsid w:val="00384EF9"/>
    <w:rsid w:val="00385B95"/>
    <w:rsid w:val="00385C0B"/>
    <w:rsid w:val="00387008"/>
    <w:rsid w:val="00387074"/>
    <w:rsid w:val="00391B74"/>
    <w:rsid w:val="00391CDA"/>
    <w:rsid w:val="003958CC"/>
    <w:rsid w:val="003964F8"/>
    <w:rsid w:val="003966EE"/>
    <w:rsid w:val="00396B5B"/>
    <w:rsid w:val="003A4B34"/>
    <w:rsid w:val="003A6765"/>
    <w:rsid w:val="003A687B"/>
    <w:rsid w:val="003B1A85"/>
    <w:rsid w:val="003B20A2"/>
    <w:rsid w:val="003B21F8"/>
    <w:rsid w:val="003B2E9C"/>
    <w:rsid w:val="003B423C"/>
    <w:rsid w:val="003B6354"/>
    <w:rsid w:val="003B68C9"/>
    <w:rsid w:val="003B718E"/>
    <w:rsid w:val="003C04B3"/>
    <w:rsid w:val="003C1A53"/>
    <w:rsid w:val="003C2758"/>
    <w:rsid w:val="003C4379"/>
    <w:rsid w:val="003C485C"/>
    <w:rsid w:val="003C5762"/>
    <w:rsid w:val="003D022C"/>
    <w:rsid w:val="003D2DD6"/>
    <w:rsid w:val="003D3A63"/>
    <w:rsid w:val="003D6ECE"/>
    <w:rsid w:val="003D7118"/>
    <w:rsid w:val="003E0343"/>
    <w:rsid w:val="003E064A"/>
    <w:rsid w:val="003E264E"/>
    <w:rsid w:val="003E2BDD"/>
    <w:rsid w:val="003E363D"/>
    <w:rsid w:val="003E3EB1"/>
    <w:rsid w:val="003E4EBF"/>
    <w:rsid w:val="003E5EE0"/>
    <w:rsid w:val="003F1C09"/>
    <w:rsid w:val="003F2370"/>
    <w:rsid w:val="003F2DBA"/>
    <w:rsid w:val="003F47CA"/>
    <w:rsid w:val="003F4CAC"/>
    <w:rsid w:val="003F5FCE"/>
    <w:rsid w:val="00402A63"/>
    <w:rsid w:val="004038FD"/>
    <w:rsid w:val="004046A4"/>
    <w:rsid w:val="00405450"/>
    <w:rsid w:val="00405993"/>
    <w:rsid w:val="00407F36"/>
    <w:rsid w:val="004101DB"/>
    <w:rsid w:val="004110D9"/>
    <w:rsid w:val="0041123D"/>
    <w:rsid w:val="004114A5"/>
    <w:rsid w:val="00413D3B"/>
    <w:rsid w:val="0041452B"/>
    <w:rsid w:val="00414CC0"/>
    <w:rsid w:val="00415CC5"/>
    <w:rsid w:val="004163E9"/>
    <w:rsid w:val="00416A03"/>
    <w:rsid w:val="00417EA3"/>
    <w:rsid w:val="004234B6"/>
    <w:rsid w:val="004249E2"/>
    <w:rsid w:val="004258A0"/>
    <w:rsid w:val="00425912"/>
    <w:rsid w:val="00426934"/>
    <w:rsid w:val="00430898"/>
    <w:rsid w:val="004312BA"/>
    <w:rsid w:val="004313AD"/>
    <w:rsid w:val="00433CFF"/>
    <w:rsid w:val="00434731"/>
    <w:rsid w:val="00435C21"/>
    <w:rsid w:val="00435FA7"/>
    <w:rsid w:val="00436F21"/>
    <w:rsid w:val="004420C8"/>
    <w:rsid w:val="004436A0"/>
    <w:rsid w:val="0045018F"/>
    <w:rsid w:val="004517C4"/>
    <w:rsid w:val="00454E5D"/>
    <w:rsid w:val="004568FC"/>
    <w:rsid w:val="004571CE"/>
    <w:rsid w:val="00457B74"/>
    <w:rsid w:val="00457C07"/>
    <w:rsid w:val="00461A33"/>
    <w:rsid w:val="00467844"/>
    <w:rsid w:val="00467EEE"/>
    <w:rsid w:val="00472522"/>
    <w:rsid w:val="004730BF"/>
    <w:rsid w:val="004751AE"/>
    <w:rsid w:val="00475392"/>
    <w:rsid w:val="00476062"/>
    <w:rsid w:val="004779C7"/>
    <w:rsid w:val="00480794"/>
    <w:rsid w:val="00482658"/>
    <w:rsid w:val="004844F9"/>
    <w:rsid w:val="00484FD5"/>
    <w:rsid w:val="00485BEB"/>
    <w:rsid w:val="00486CD7"/>
    <w:rsid w:val="0049500B"/>
    <w:rsid w:val="00496006"/>
    <w:rsid w:val="0049637B"/>
    <w:rsid w:val="004A0766"/>
    <w:rsid w:val="004A0DCB"/>
    <w:rsid w:val="004A1765"/>
    <w:rsid w:val="004A25B9"/>
    <w:rsid w:val="004A30A7"/>
    <w:rsid w:val="004A453E"/>
    <w:rsid w:val="004A64C2"/>
    <w:rsid w:val="004A7E01"/>
    <w:rsid w:val="004B0C34"/>
    <w:rsid w:val="004B230A"/>
    <w:rsid w:val="004B2C36"/>
    <w:rsid w:val="004B35A6"/>
    <w:rsid w:val="004B42E2"/>
    <w:rsid w:val="004B592B"/>
    <w:rsid w:val="004B6346"/>
    <w:rsid w:val="004B7B2A"/>
    <w:rsid w:val="004C1864"/>
    <w:rsid w:val="004C317D"/>
    <w:rsid w:val="004C4D1B"/>
    <w:rsid w:val="004C5DB2"/>
    <w:rsid w:val="004D1E90"/>
    <w:rsid w:val="004D26D8"/>
    <w:rsid w:val="004D29E9"/>
    <w:rsid w:val="004D46B1"/>
    <w:rsid w:val="004D59AD"/>
    <w:rsid w:val="004D7991"/>
    <w:rsid w:val="004E1E0A"/>
    <w:rsid w:val="004E2914"/>
    <w:rsid w:val="004E4A01"/>
    <w:rsid w:val="004E5739"/>
    <w:rsid w:val="004E6FBB"/>
    <w:rsid w:val="004E7766"/>
    <w:rsid w:val="004F01B5"/>
    <w:rsid w:val="004F11D6"/>
    <w:rsid w:val="004F3BED"/>
    <w:rsid w:val="004F50A4"/>
    <w:rsid w:val="004F774A"/>
    <w:rsid w:val="005015DE"/>
    <w:rsid w:val="00501969"/>
    <w:rsid w:val="005059A0"/>
    <w:rsid w:val="00505EBF"/>
    <w:rsid w:val="00505F73"/>
    <w:rsid w:val="0051117C"/>
    <w:rsid w:val="0051172E"/>
    <w:rsid w:val="00516266"/>
    <w:rsid w:val="00517425"/>
    <w:rsid w:val="00521005"/>
    <w:rsid w:val="00521E0C"/>
    <w:rsid w:val="00522604"/>
    <w:rsid w:val="005243E9"/>
    <w:rsid w:val="00524873"/>
    <w:rsid w:val="00525BDD"/>
    <w:rsid w:val="00525C1E"/>
    <w:rsid w:val="00532509"/>
    <w:rsid w:val="00532CAB"/>
    <w:rsid w:val="00534AA4"/>
    <w:rsid w:val="005352F2"/>
    <w:rsid w:val="00537EDD"/>
    <w:rsid w:val="00542575"/>
    <w:rsid w:val="00543E0E"/>
    <w:rsid w:val="005444E4"/>
    <w:rsid w:val="005463B1"/>
    <w:rsid w:val="00546ED1"/>
    <w:rsid w:val="00550180"/>
    <w:rsid w:val="005546E3"/>
    <w:rsid w:val="00556844"/>
    <w:rsid w:val="005602E1"/>
    <w:rsid w:val="00562C66"/>
    <w:rsid w:val="00563757"/>
    <w:rsid w:val="0056562E"/>
    <w:rsid w:val="00570B64"/>
    <w:rsid w:val="005728EE"/>
    <w:rsid w:val="00572E10"/>
    <w:rsid w:val="00574102"/>
    <w:rsid w:val="00574137"/>
    <w:rsid w:val="005746C6"/>
    <w:rsid w:val="00581A33"/>
    <w:rsid w:val="00581E19"/>
    <w:rsid w:val="00583753"/>
    <w:rsid w:val="00583F10"/>
    <w:rsid w:val="00585134"/>
    <w:rsid w:val="005858D5"/>
    <w:rsid w:val="005914D2"/>
    <w:rsid w:val="00593E4E"/>
    <w:rsid w:val="005958AA"/>
    <w:rsid w:val="0059715E"/>
    <w:rsid w:val="005975CF"/>
    <w:rsid w:val="005A05BA"/>
    <w:rsid w:val="005A1B28"/>
    <w:rsid w:val="005A23FB"/>
    <w:rsid w:val="005A3A31"/>
    <w:rsid w:val="005A4F7B"/>
    <w:rsid w:val="005A5BBB"/>
    <w:rsid w:val="005B46AB"/>
    <w:rsid w:val="005B4C6E"/>
    <w:rsid w:val="005B538A"/>
    <w:rsid w:val="005B541E"/>
    <w:rsid w:val="005B54D3"/>
    <w:rsid w:val="005B5C83"/>
    <w:rsid w:val="005B5D92"/>
    <w:rsid w:val="005B68EB"/>
    <w:rsid w:val="005C0723"/>
    <w:rsid w:val="005C0FDD"/>
    <w:rsid w:val="005C3F0D"/>
    <w:rsid w:val="005C4FFF"/>
    <w:rsid w:val="005C554D"/>
    <w:rsid w:val="005D261A"/>
    <w:rsid w:val="005E19DD"/>
    <w:rsid w:val="005E51AB"/>
    <w:rsid w:val="005E529C"/>
    <w:rsid w:val="005E5EBF"/>
    <w:rsid w:val="005E66F0"/>
    <w:rsid w:val="005E699B"/>
    <w:rsid w:val="005F14D2"/>
    <w:rsid w:val="005F4AE4"/>
    <w:rsid w:val="006015DF"/>
    <w:rsid w:val="00602EA5"/>
    <w:rsid w:val="006047AC"/>
    <w:rsid w:val="00610351"/>
    <w:rsid w:val="0061039B"/>
    <w:rsid w:val="00611BF0"/>
    <w:rsid w:val="00615075"/>
    <w:rsid w:val="0062152E"/>
    <w:rsid w:val="00621D12"/>
    <w:rsid w:val="00622368"/>
    <w:rsid w:val="0062279B"/>
    <w:rsid w:val="00622E5A"/>
    <w:rsid w:val="0062342A"/>
    <w:rsid w:val="0062436B"/>
    <w:rsid w:val="006255E3"/>
    <w:rsid w:val="0062744E"/>
    <w:rsid w:val="00627EC0"/>
    <w:rsid w:val="00630E64"/>
    <w:rsid w:val="00632C4D"/>
    <w:rsid w:val="00633295"/>
    <w:rsid w:val="00633B74"/>
    <w:rsid w:val="00634958"/>
    <w:rsid w:val="0063639C"/>
    <w:rsid w:val="00636677"/>
    <w:rsid w:val="00637790"/>
    <w:rsid w:val="00640376"/>
    <w:rsid w:val="00640E73"/>
    <w:rsid w:val="006415E8"/>
    <w:rsid w:val="00642FA5"/>
    <w:rsid w:val="00643AF5"/>
    <w:rsid w:val="00643D75"/>
    <w:rsid w:val="00644459"/>
    <w:rsid w:val="00647FCB"/>
    <w:rsid w:val="00650BA9"/>
    <w:rsid w:val="00651EB1"/>
    <w:rsid w:val="00652A16"/>
    <w:rsid w:val="00652D98"/>
    <w:rsid w:val="006540AE"/>
    <w:rsid w:val="00654B1D"/>
    <w:rsid w:val="00654D04"/>
    <w:rsid w:val="006557C5"/>
    <w:rsid w:val="00655D61"/>
    <w:rsid w:val="00655E5D"/>
    <w:rsid w:val="00656212"/>
    <w:rsid w:val="0066099E"/>
    <w:rsid w:val="0066149F"/>
    <w:rsid w:val="00664B7C"/>
    <w:rsid w:val="00666795"/>
    <w:rsid w:val="00667D11"/>
    <w:rsid w:val="0067082B"/>
    <w:rsid w:val="00670A8E"/>
    <w:rsid w:val="0067204C"/>
    <w:rsid w:val="00672F16"/>
    <w:rsid w:val="00674D6B"/>
    <w:rsid w:val="00675CE6"/>
    <w:rsid w:val="00680DAD"/>
    <w:rsid w:val="00681171"/>
    <w:rsid w:val="00681F89"/>
    <w:rsid w:val="00682222"/>
    <w:rsid w:val="00690509"/>
    <w:rsid w:val="006917CB"/>
    <w:rsid w:val="006936C9"/>
    <w:rsid w:val="00693DF7"/>
    <w:rsid w:val="00694EA5"/>
    <w:rsid w:val="0069665F"/>
    <w:rsid w:val="0069736D"/>
    <w:rsid w:val="006A0F84"/>
    <w:rsid w:val="006A10CA"/>
    <w:rsid w:val="006A5875"/>
    <w:rsid w:val="006A64F6"/>
    <w:rsid w:val="006A7B65"/>
    <w:rsid w:val="006B020B"/>
    <w:rsid w:val="006B4737"/>
    <w:rsid w:val="006B482A"/>
    <w:rsid w:val="006B4B81"/>
    <w:rsid w:val="006B4C19"/>
    <w:rsid w:val="006B55B0"/>
    <w:rsid w:val="006B5E1B"/>
    <w:rsid w:val="006B5F4B"/>
    <w:rsid w:val="006C0F27"/>
    <w:rsid w:val="006C430C"/>
    <w:rsid w:val="006C60AF"/>
    <w:rsid w:val="006C7083"/>
    <w:rsid w:val="006C7261"/>
    <w:rsid w:val="006D0560"/>
    <w:rsid w:val="006D111E"/>
    <w:rsid w:val="006D1867"/>
    <w:rsid w:val="006D60A2"/>
    <w:rsid w:val="006E0E53"/>
    <w:rsid w:val="006E10EE"/>
    <w:rsid w:val="006E1787"/>
    <w:rsid w:val="006E24CF"/>
    <w:rsid w:val="006E452E"/>
    <w:rsid w:val="006E4706"/>
    <w:rsid w:val="006E479F"/>
    <w:rsid w:val="006E6BAC"/>
    <w:rsid w:val="006F1005"/>
    <w:rsid w:val="006F2691"/>
    <w:rsid w:val="006F3015"/>
    <w:rsid w:val="006F378D"/>
    <w:rsid w:val="006F3DEF"/>
    <w:rsid w:val="006F67A9"/>
    <w:rsid w:val="006F760C"/>
    <w:rsid w:val="007010DE"/>
    <w:rsid w:val="007064ED"/>
    <w:rsid w:val="007113FF"/>
    <w:rsid w:val="0071147E"/>
    <w:rsid w:val="00712B3F"/>
    <w:rsid w:val="007146CE"/>
    <w:rsid w:val="0071517B"/>
    <w:rsid w:val="00715A84"/>
    <w:rsid w:val="00717088"/>
    <w:rsid w:val="00723888"/>
    <w:rsid w:val="00723A32"/>
    <w:rsid w:val="007327B8"/>
    <w:rsid w:val="00734288"/>
    <w:rsid w:val="00735192"/>
    <w:rsid w:val="0073771C"/>
    <w:rsid w:val="007417A3"/>
    <w:rsid w:val="00742328"/>
    <w:rsid w:val="00750750"/>
    <w:rsid w:val="00752312"/>
    <w:rsid w:val="007544E2"/>
    <w:rsid w:val="00756165"/>
    <w:rsid w:val="00756D18"/>
    <w:rsid w:val="007572B6"/>
    <w:rsid w:val="007632A1"/>
    <w:rsid w:val="0076491B"/>
    <w:rsid w:val="00764EF9"/>
    <w:rsid w:val="00767EC5"/>
    <w:rsid w:val="00775662"/>
    <w:rsid w:val="007756CD"/>
    <w:rsid w:val="0077661A"/>
    <w:rsid w:val="00776D00"/>
    <w:rsid w:val="0077748C"/>
    <w:rsid w:val="00780978"/>
    <w:rsid w:val="0078738C"/>
    <w:rsid w:val="007873E3"/>
    <w:rsid w:val="007912FA"/>
    <w:rsid w:val="007928F3"/>
    <w:rsid w:val="00793EC5"/>
    <w:rsid w:val="00794ADE"/>
    <w:rsid w:val="00794E82"/>
    <w:rsid w:val="00794ECC"/>
    <w:rsid w:val="007950FE"/>
    <w:rsid w:val="00795305"/>
    <w:rsid w:val="00796411"/>
    <w:rsid w:val="00796801"/>
    <w:rsid w:val="00797F3D"/>
    <w:rsid w:val="007A0B73"/>
    <w:rsid w:val="007A0EC0"/>
    <w:rsid w:val="007A1CE0"/>
    <w:rsid w:val="007A2953"/>
    <w:rsid w:val="007A34EE"/>
    <w:rsid w:val="007A3AD6"/>
    <w:rsid w:val="007A509F"/>
    <w:rsid w:val="007B5505"/>
    <w:rsid w:val="007B5D84"/>
    <w:rsid w:val="007C06F3"/>
    <w:rsid w:val="007C0AB4"/>
    <w:rsid w:val="007C3E33"/>
    <w:rsid w:val="007C6C79"/>
    <w:rsid w:val="007D0AEB"/>
    <w:rsid w:val="007D17EE"/>
    <w:rsid w:val="007D187B"/>
    <w:rsid w:val="007D36B1"/>
    <w:rsid w:val="007D42B9"/>
    <w:rsid w:val="007D6E73"/>
    <w:rsid w:val="007E0E29"/>
    <w:rsid w:val="007E10D3"/>
    <w:rsid w:val="007E40B3"/>
    <w:rsid w:val="007E56EA"/>
    <w:rsid w:val="007E5CDD"/>
    <w:rsid w:val="007E6C53"/>
    <w:rsid w:val="007E7210"/>
    <w:rsid w:val="007E734B"/>
    <w:rsid w:val="007E7604"/>
    <w:rsid w:val="007E790A"/>
    <w:rsid w:val="007F26C2"/>
    <w:rsid w:val="007F2A28"/>
    <w:rsid w:val="007F2A80"/>
    <w:rsid w:val="007F7F4E"/>
    <w:rsid w:val="008013BC"/>
    <w:rsid w:val="008017F8"/>
    <w:rsid w:val="00801AD7"/>
    <w:rsid w:val="00803346"/>
    <w:rsid w:val="00803A79"/>
    <w:rsid w:val="00804DC6"/>
    <w:rsid w:val="0080545A"/>
    <w:rsid w:val="00805490"/>
    <w:rsid w:val="00807662"/>
    <w:rsid w:val="008077F4"/>
    <w:rsid w:val="00811111"/>
    <w:rsid w:val="008111D5"/>
    <w:rsid w:val="008114E5"/>
    <w:rsid w:val="00813C03"/>
    <w:rsid w:val="008152B5"/>
    <w:rsid w:val="00815315"/>
    <w:rsid w:val="00815DB3"/>
    <w:rsid w:val="008162D0"/>
    <w:rsid w:val="00825F56"/>
    <w:rsid w:val="00826A8B"/>
    <w:rsid w:val="00827D14"/>
    <w:rsid w:val="00831215"/>
    <w:rsid w:val="008325E4"/>
    <w:rsid w:val="00833967"/>
    <w:rsid w:val="00835BB3"/>
    <w:rsid w:val="00835C8E"/>
    <w:rsid w:val="00837EC7"/>
    <w:rsid w:val="00843767"/>
    <w:rsid w:val="008451AF"/>
    <w:rsid w:val="00847F56"/>
    <w:rsid w:val="00850206"/>
    <w:rsid w:val="008516D2"/>
    <w:rsid w:val="00851ECF"/>
    <w:rsid w:val="00853193"/>
    <w:rsid w:val="008563C7"/>
    <w:rsid w:val="00856870"/>
    <w:rsid w:val="0086175F"/>
    <w:rsid w:val="00861D68"/>
    <w:rsid w:val="00862629"/>
    <w:rsid w:val="00866066"/>
    <w:rsid w:val="00871114"/>
    <w:rsid w:val="008714CA"/>
    <w:rsid w:val="00873A33"/>
    <w:rsid w:val="008753D0"/>
    <w:rsid w:val="008753E7"/>
    <w:rsid w:val="008768C2"/>
    <w:rsid w:val="00880F41"/>
    <w:rsid w:val="008811E1"/>
    <w:rsid w:val="008825E8"/>
    <w:rsid w:val="00886EC3"/>
    <w:rsid w:val="0088711C"/>
    <w:rsid w:val="00887567"/>
    <w:rsid w:val="00887CF0"/>
    <w:rsid w:val="00892162"/>
    <w:rsid w:val="00892B6D"/>
    <w:rsid w:val="00892D37"/>
    <w:rsid w:val="00892F1E"/>
    <w:rsid w:val="008946B7"/>
    <w:rsid w:val="008A0891"/>
    <w:rsid w:val="008A2AD0"/>
    <w:rsid w:val="008A38A3"/>
    <w:rsid w:val="008A39FE"/>
    <w:rsid w:val="008A4EDF"/>
    <w:rsid w:val="008A5C0C"/>
    <w:rsid w:val="008A6503"/>
    <w:rsid w:val="008A6CB6"/>
    <w:rsid w:val="008A7AE9"/>
    <w:rsid w:val="008A7B9F"/>
    <w:rsid w:val="008B6DB2"/>
    <w:rsid w:val="008B7822"/>
    <w:rsid w:val="008C3A57"/>
    <w:rsid w:val="008C4FCB"/>
    <w:rsid w:val="008C5317"/>
    <w:rsid w:val="008C726E"/>
    <w:rsid w:val="008D0392"/>
    <w:rsid w:val="008D0EFC"/>
    <w:rsid w:val="008D2926"/>
    <w:rsid w:val="008D32FE"/>
    <w:rsid w:val="008D3D57"/>
    <w:rsid w:val="008D5020"/>
    <w:rsid w:val="008D5CBE"/>
    <w:rsid w:val="008D6B2F"/>
    <w:rsid w:val="008E2B7F"/>
    <w:rsid w:val="008E6ED9"/>
    <w:rsid w:val="008E7787"/>
    <w:rsid w:val="008E7D18"/>
    <w:rsid w:val="008E7F85"/>
    <w:rsid w:val="008F02BA"/>
    <w:rsid w:val="008F08EF"/>
    <w:rsid w:val="008F3882"/>
    <w:rsid w:val="008F42BA"/>
    <w:rsid w:val="008F50DA"/>
    <w:rsid w:val="008F64E3"/>
    <w:rsid w:val="00901A21"/>
    <w:rsid w:val="00901AC9"/>
    <w:rsid w:val="00902E86"/>
    <w:rsid w:val="00905AC8"/>
    <w:rsid w:val="0091016D"/>
    <w:rsid w:val="00911E21"/>
    <w:rsid w:val="00912694"/>
    <w:rsid w:val="00917978"/>
    <w:rsid w:val="00920347"/>
    <w:rsid w:val="0092269D"/>
    <w:rsid w:val="00922874"/>
    <w:rsid w:val="009235B5"/>
    <w:rsid w:val="00925C8F"/>
    <w:rsid w:val="00931487"/>
    <w:rsid w:val="00932588"/>
    <w:rsid w:val="00933130"/>
    <w:rsid w:val="00933E2E"/>
    <w:rsid w:val="00935448"/>
    <w:rsid w:val="00935D3E"/>
    <w:rsid w:val="00936290"/>
    <w:rsid w:val="00936415"/>
    <w:rsid w:val="00940D65"/>
    <w:rsid w:val="00941DC5"/>
    <w:rsid w:val="00942442"/>
    <w:rsid w:val="00943515"/>
    <w:rsid w:val="00944CDF"/>
    <w:rsid w:val="00945153"/>
    <w:rsid w:val="00945167"/>
    <w:rsid w:val="009469D6"/>
    <w:rsid w:val="00950BB8"/>
    <w:rsid w:val="00956719"/>
    <w:rsid w:val="009570A4"/>
    <w:rsid w:val="0096149B"/>
    <w:rsid w:val="00961C39"/>
    <w:rsid w:val="00962DAC"/>
    <w:rsid w:val="00965D33"/>
    <w:rsid w:val="0096669A"/>
    <w:rsid w:val="00966CFF"/>
    <w:rsid w:val="009672D2"/>
    <w:rsid w:val="0097067D"/>
    <w:rsid w:val="00973250"/>
    <w:rsid w:val="00973D42"/>
    <w:rsid w:val="00974DBC"/>
    <w:rsid w:val="00976A80"/>
    <w:rsid w:val="00977C48"/>
    <w:rsid w:val="009811EF"/>
    <w:rsid w:val="009833E5"/>
    <w:rsid w:val="00985877"/>
    <w:rsid w:val="00985976"/>
    <w:rsid w:val="00986102"/>
    <w:rsid w:val="0099197C"/>
    <w:rsid w:val="00992D82"/>
    <w:rsid w:val="00997AE8"/>
    <w:rsid w:val="009A02E6"/>
    <w:rsid w:val="009A15E7"/>
    <w:rsid w:val="009A4066"/>
    <w:rsid w:val="009A62F3"/>
    <w:rsid w:val="009A698E"/>
    <w:rsid w:val="009B04B7"/>
    <w:rsid w:val="009B05F8"/>
    <w:rsid w:val="009B1324"/>
    <w:rsid w:val="009B15A2"/>
    <w:rsid w:val="009B2F1D"/>
    <w:rsid w:val="009B3461"/>
    <w:rsid w:val="009B7EBA"/>
    <w:rsid w:val="009C0885"/>
    <w:rsid w:val="009C2300"/>
    <w:rsid w:val="009C2548"/>
    <w:rsid w:val="009C69ED"/>
    <w:rsid w:val="009C6FD6"/>
    <w:rsid w:val="009C751B"/>
    <w:rsid w:val="009C7AEE"/>
    <w:rsid w:val="009D5026"/>
    <w:rsid w:val="009D61DD"/>
    <w:rsid w:val="009E0AA7"/>
    <w:rsid w:val="009E18A5"/>
    <w:rsid w:val="009E1C78"/>
    <w:rsid w:val="009E1FF7"/>
    <w:rsid w:val="009E30CF"/>
    <w:rsid w:val="009E3F6A"/>
    <w:rsid w:val="009E43E6"/>
    <w:rsid w:val="009E5D7F"/>
    <w:rsid w:val="009E602E"/>
    <w:rsid w:val="009E6E79"/>
    <w:rsid w:val="009F0952"/>
    <w:rsid w:val="009F1C1C"/>
    <w:rsid w:val="009F2222"/>
    <w:rsid w:val="009F2A39"/>
    <w:rsid w:val="009F3D8A"/>
    <w:rsid w:val="009F3EF0"/>
    <w:rsid w:val="009F5130"/>
    <w:rsid w:val="009F78AE"/>
    <w:rsid w:val="00A00B49"/>
    <w:rsid w:val="00A0116D"/>
    <w:rsid w:val="00A028D3"/>
    <w:rsid w:val="00A02C55"/>
    <w:rsid w:val="00A03427"/>
    <w:rsid w:val="00A0685B"/>
    <w:rsid w:val="00A06DF4"/>
    <w:rsid w:val="00A10C71"/>
    <w:rsid w:val="00A12B26"/>
    <w:rsid w:val="00A12FD0"/>
    <w:rsid w:val="00A1300E"/>
    <w:rsid w:val="00A142FC"/>
    <w:rsid w:val="00A15C3C"/>
    <w:rsid w:val="00A16433"/>
    <w:rsid w:val="00A16919"/>
    <w:rsid w:val="00A17FD5"/>
    <w:rsid w:val="00A20850"/>
    <w:rsid w:val="00A23988"/>
    <w:rsid w:val="00A23AD0"/>
    <w:rsid w:val="00A2685F"/>
    <w:rsid w:val="00A27014"/>
    <w:rsid w:val="00A27E66"/>
    <w:rsid w:val="00A303A6"/>
    <w:rsid w:val="00A3052D"/>
    <w:rsid w:val="00A31FB4"/>
    <w:rsid w:val="00A32651"/>
    <w:rsid w:val="00A32E6D"/>
    <w:rsid w:val="00A3373A"/>
    <w:rsid w:val="00A42482"/>
    <w:rsid w:val="00A429E0"/>
    <w:rsid w:val="00A4470E"/>
    <w:rsid w:val="00A4475A"/>
    <w:rsid w:val="00A45D41"/>
    <w:rsid w:val="00A4613A"/>
    <w:rsid w:val="00A46447"/>
    <w:rsid w:val="00A47819"/>
    <w:rsid w:val="00A50890"/>
    <w:rsid w:val="00A512F1"/>
    <w:rsid w:val="00A51D73"/>
    <w:rsid w:val="00A53493"/>
    <w:rsid w:val="00A54142"/>
    <w:rsid w:val="00A546EA"/>
    <w:rsid w:val="00A55C30"/>
    <w:rsid w:val="00A567CE"/>
    <w:rsid w:val="00A5683C"/>
    <w:rsid w:val="00A628F2"/>
    <w:rsid w:val="00A64263"/>
    <w:rsid w:val="00A650D2"/>
    <w:rsid w:val="00A657EA"/>
    <w:rsid w:val="00A703EE"/>
    <w:rsid w:val="00A729A8"/>
    <w:rsid w:val="00A750DD"/>
    <w:rsid w:val="00A7567C"/>
    <w:rsid w:val="00A757B0"/>
    <w:rsid w:val="00A779FD"/>
    <w:rsid w:val="00A83D24"/>
    <w:rsid w:val="00A85051"/>
    <w:rsid w:val="00A85668"/>
    <w:rsid w:val="00A85C44"/>
    <w:rsid w:val="00A863C0"/>
    <w:rsid w:val="00A86513"/>
    <w:rsid w:val="00A86E29"/>
    <w:rsid w:val="00A87F78"/>
    <w:rsid w:val="00A90AE2"/>
    <w:rsid w:val="00A917D8"/>
    <w:rsid w:val="00A95A2F"/>
    <w:rsid w:val="00A96AE1"/>
    <w:rsid w:val="00A96BF1"/>
    <w:rsid w:val="00AA1CC1"/>
    <w:rsid w:val="00AA2088"/>
    <w:rsid w:val="00AA2A5F"/>
    <w:rsid w:val="00AA568E"/>
    <w:rsid w:val="00AA5B32"/>
    <w:rsid w:val="00AA64C0"/>
    <w:rsid w:val="00AA6DC1"/>
    <w:rsid w:val="00AA7F7A"/>
    <w:rsid w:val="00AB233D"/>
    <w:rsid w:val="00AC2CC6"/>
    <w:rsid w:val="00AC5490"/>
    <w:rsid w:val="00AD2248"/>
    <w:rsid w:val="00AD53FD"/>
    <w:rsid w:val="00AD7B5F"/>
    <w:rsid w:val="00AE363E"/>
    <w:rsid w:val="00AE4190"/>
    <w:rsid w:val="00AE534E"/>
    <w:rsid w:val="00AF1299"/>
    <w:rsid w:val="00AF2BEA"/>
    <w:rsid w:val="00AF533F"/>
    <w:rsid w:val="00AF736D"/>
    <w:rsid w:val="00AF7A19"/>
    <w:rsid w:val="00B00130"/>
    <w:rsid w:val="00B006D3"/>
    <w:rsid w:val="00B0401C"/>
    <w:rsid w:val="00B0449C"/>
    <w:rsid w:val="00B05B01"/>
    <w:rsid w:val="00B0668C"/>
    <w:rsid w:val="00B069EA"/>
    <w:rsid w:val="00B06AFC"/>
    <w:rsid w:val="00B06EB5"/>
    <w:rsid w:val="00B12424"/>
    <w:rsid w:val="00B20F71"/>
    <w:rsid w:val="00B21687"/>
    <w:rsid w:val="00B23EB8"/>
    <w:rsid w:val="00B248C6"/>
    <w:rsid w:val="00B254F7"/>
    <w:rsid w:val="00B26D45"/>
    <w:rsid w:val="00B2786F"/>
    <w:rsid w:val="00B30521"/>
    <w:rsid w:val="00B309FE"/>
    <w:rsid w:val="00B31892"/>
    <w:rsid w:val="00B33F39"/>
    <w:rsid w:val="00B34242"/>
    <w:rsid w:val="00B374BE"/>
    <w:rsid w:val="00B41B55"/>
    <w:rsid w:val="00B436BB"/>
    <w:rsid w:val="00B4520A"/>
    <w:rsid w:val="00B45CBB"/>
    <w:rsid w:val="00B45E32"/>
    <w:rsid w:val="00B4784B"/>
    <w:rsid w:val="00B47F00"/>
    <w:rsid w:val="00B52740"/>
    <w:rsid w:val="00B52F9C"/>
    <w:rsid w:val="00B55B12"/>
    <w:rsid w:val="00B56799"/>
    <w:rsid w:val="00B5682D"/>
    <w:rsid w:val="00B56B58"/>
    <w:rsid w:val="00B56CFB"/>
    <w:rsid w:val="00B57098"/>
    <w:rsid w:val="00B6003F"/>
    <w:rsid w:val="00B61499"/>
    <w:rsid w:val="00B62FE2"/>
    <w:rsid w:val="00B6304E"/>
    <w:rsid w:val="00B648DE"/>
    <w:rsid w:val="00B658DA"/>
    <w:rsid w:val="00B66A24"/>
    <w:rsid w:val="00B67C37"/>
    <w:rsid w:val="00B71C9E"/>
    <w:rsid w:val="00B73A56"/>
    <w:rsid w:val="00B74DDB"/>
    <w:rsid w:val="00B75CF3"/>
    <w:rsid w:val="00B81BB3"/>
    <w:rsid w:val="00B82A19"/>
    <w:rsid w:val="00B835AD"/>
    <w:rsid w:val="00B836C8"/>
    <w:rsid w:val="00B83BD7"/>
    <w:rsid w:val="00B83FF9"/>
    <w:rsid w:val="00B847B9"/>
    <w:rsid w:val="00B859C0"/>
    <w:rsid w:val="00B915A6"/>
    <w:rsid w:val="00B91EE6"/>
    <w:rsid w:val="00B93461"/>
    <w:rsid w:val="00B948C1"/>
    <w:rsid w:val="00B979E5"/>
    <w:rsid w:val="00BA2A99"/>
    <w:rsid w:val="00BA2BFE"/>
    <w:rsid w:val="00BA3DC2"/>
    <w:rsid w:val="00BA58FE"/>
    <w:rsid w:val="00BA67D8"/>
    <w:rsid w:val="00BA7E9D"/>
    <w:rsid w:val="00BB00AA"/>
    <w:rsid w:val="00BB04B3"/>
    <w:rsid w:val="00BB0969"/>
    <w:rsid w:val="00BB5541"/>
    <w:rsid w:val="00BB5BDC"/>
    <w:rsid w:val="00BB6B25"/>
    <w:rsid w:val="00BB6C1D"/>
    <w:rsid w:val="00BC0471"/>
    <w:rsid w:val="00BC0901"/>
    <w:rsid w:val="00BC0980"/>
    <w:rsid w:val="00BC0F40"/>
    <w:rsid w:val="00BC2684"/>
    <w:rsid w:val="00BC39C5"/>
    <w:rsid w:val="00BC4889"/>
    <w:rsid w:val="00BD0086"/>
    <w:rsid w:val="00BD31FE"/>
    <w:rsid w:val="00BD4174"/>
    <w:rsid w:val="00BD4EB5"/>
    <w:rsid w:val="00BD5845"/>
    <w:rsid w:val="00BD5C79"/>
    <w:rsid w:val="00BD61B3"/>
    <w:rsid w:val="00BE17A1"/>
    <w:rsid w:val="00BE3C06"/>
    <w:rsid w:val="00BE3D0C"/>
    <w:rsid w:val="00BE3F19"/>
    <w:rsid w:val="00BE5C16"/>
    <w:rsid w:val="00BE7053"/>
    <w:rsid w:val="00BE7EB6"/>
    <w:rsid w:val="00BF177F"/>
    <w:rsid w:val="00BF23C2"/>
    <w:rsid w:val="00BF2B7F"/>
    <w:rsid w:val="00BF4486"/>
    <w:rsid w:val="00C0071B"/>
    <w:rsid w:val="00C0331A"/>
    <w:rsid w:val="00C05C1B"/>
    <w:rsid w:val="00C065B0"/>
    <w:rsid w:val="00C06B20"/>
    <w:rsid w:val="00C06F61"/>
    <w:rsid w:val="00C073EE"/>
    <w:rsid w:val="00C0786F"/>
    <w:rsid w:val="00C102DB"/>
    <w:rsid w:val="00C10C8B"/>
    <w:rsid w:val="00C10E22"/>
    <w:rsid w:val="00C11263"/>
    <w:rsid w:val="00C11E0B"/>
    <w:rsid w:val="00C12119"/>
    <w:rsid w:val="00C12369"/>
    <w:rsid w:val="00C14C71"/>
    <w:rsid w:val="00C161BB"/>
    <w:rsid w:val="00C163C0"/>
    <w:rsid w:val="00C167BB"/>
    <w:rsid w:val="00C16BB8"/>
    <w:rsid w:val="00C17F6E"/>
    <w:rsid w:val="00C21B40"/>
    <w:rsid w:val="00C32525"/>
    <w:rsid w:val="00C32B81"/>
    <w:rsid w:val="00C3309A"/>
    <w:rsid w:val="00C33374"/>
    <w:rsid w:val="00C354DE"/>
    <w:rsid w:val="00C36A91"/>
    <w:rsid w:val="00C4061B"/>
    <w:rsid w:val="00C40C1F"/>
    <w:rsid w:val="00C42B35"/>
    <w:rsid w:val="00C43195"/>
    <w:rsid w:val="00C45CE8"/>
    <w:rsid w:val="00C462B6"/>
    <w:rsid w:val="00C51494"/>
    <w:rsid w:val="00C52C83"/>
    <w:rsid w:val="00C550D2"/>
    <w:rsid w:val="00C55111"/>
    <w:rsid w:val="00C55CF0"/>
    <w:rsid w:val="00C56A2A"/>
    <w:rsid w:val="00C60A5B"/>
    <w:rsid w:val="00C6194A"/>
    <w:rsid w:val="00C62C63"/>
    <w:rsid w:val="00C62F24"/>
    <w:rsid w:val="00C638C7"/>
    <w:rsid w:val="00C66154"/>
    <w:rsid w:val="00C66303"/>
    <w:rsid w:val="00C674CE"/>
    <w:rsid w:val="00C71D68"/>
    <w:rsid w:val="00C72A8D"/>
    <w:rsid w:val="00C74703"/>
    <w:rsid w:val="00C74E31"/>
    <w:rsid w:val="00C752C8"/>
    <w:rsid w:val="00C753C2"/>
    <w:rsid w:val="00C80087"/>
    <w:rsid w:val="00C80136"/>
    <w:rsid w:val="00C80268"/>
    <w:rsid w:val="00C81528"/>
    <w:rsid w:val="00C81A54"/>
    <w:rsid w:val="00C82B82"/>
    <w:rsid w:val="00C82C60"/>
    <w:rsid w:val="00C832DF"/>
    <w:rsid w:val="00C8381D"/>
    <w:rsid w:val="00C84D89"/>
    <w:rsid w:val="00C850E3"/>
    <w:rsid w:val="00C859EC"/>
    <w:rsid w:val="00C86B88"/>
    <w:rsid w:val="00C92F7A"/>
    <w:rsid w:val="00C930C9"/>
    <w:rsid w:val="00C94D54"/>
    <w:rsid w:val="00C95AC4"/>
    <w:rsid w:val="00C95B71"/>
    <w:rsid w:val="00C966B2"/>
    <w:rsid w:val="00CA07E9"/>
    <w:rsid w:val="00CA0F1F"/>
    <w:rsid w:val="00CA478E"/>
    <w:rsid w:val="00CB0618"/>
    <w:rsid w:val="00CB1258"/>
    <w:rsid w:val="00CB427D"/>
    <w:rsid w:val="00CB42D1"/>
    <w:rsid w:val="00CB77EC"/>
    <w:rsid w:val="00CC2974"/>
    <w:rsid w:val="00CC2E77"/>
    <w:rsid w:val="00CC38AB"/>
    <w:rsid w:val="00CC39B7"/>
    <w:rsid w:val="00CC45E3"/>
    <w:rsid w:val="00CC5652"/>
    <w:rsid w:val="00CD1919"/>
    <w:rsid w:val="00CD4CC1"/>
    <w:rsid w:val="00CD5ABE"/>
    <w:rsid w:val="00CE1C2E"/>
    <w:rsid w:val="00CF4263"/>
    <w:rsid w:val="00CF73DC"/>
    <w:rsid w:val="00CF75C4"/>
    <w:rsid w:val="00D0382D"/>
    <w:rsid w:val="00D051BE"/>
    <w:rsid w:val="00D06193"/>
    <w:rsid w:val="00D06B68"/>
    <w:rsid w:val="00D07C88"/>
    <w:rsid w:val="00D11BBA"/>
    <w:rsid w:val="00D12FAB"/>
    <w:rsid w:val="00D16E43"/>
    <w:rsid w:val="00D17601"/>
    <w:rsid w:val="00D17DF0"/>
    <w:rsid w:val="00D2002C"/>
    <w:rsid w:val="00D22BEE"/>
    <w:rsid w:val="00D22C24"/>
    <w:rsid w:val="00D22D1D"/>
    <w:rsid w:val="00D2525E"/>
    <w:rsid w:val="00D2540A"/>
    <w:rsid w:val="00D2601D"/>
    <w:rsid w:val="00D267F0"/>
    <w:rsid w:val="00D27951"/>
    <w:rsid w:val="00D31944"/>
    <w:rsid w:val="00D33142"/>
    <w:rsid w:val="00D3707C"/>
    <w:rsid w:val="00D40EFE"/>
    <w:rsid w:val="00D4285A"/>
    <w:rsid w:val="00D4459F"/>
    <w:rsid w:val="00D470BE"/>
    <w:rsid w:val="00D473A3"/>
    <w:rsid w:val="00D518B6"/>
    <w:rsid w:val="00D53F5D"/>
    <w:rsid w:val="00D628DE"/>
    <w:rsid w:val="00D64629"/>
    <w:rsid w:val="00D715D9"/>
    <w:rsid w:val="00D718B0"/>
    <w:rsid w:val="00D754FF"/>
    <w:rsid w:val="00D77015"/>
    <w:rsid w:val="00D77F51"/>
    <w:rsid w:val="00D80FF2"/>
    <w:rsid w:val="00D81FA3"/>
    <w:rsid w:val="00D82F66"/>
    <w:rsid w:val="00D842A7"/>
    <w:rsid w:val="00DA2C7F"/>
    <w:rsid w:val="00DA4C0F"/>
    <w:rsid w:val="00DA6821"/>
    <w:rsid w:val="00DA7A0F"/>
    <w:rsid w:val="00DB0CB2"/>
    <w:rsid w:val="00DB2170"/>
    <w:rsid w:val="00DB3353"/>
    <w:rsid w:val="00DB5CB0"/>
    <w:rsid w:val="00DB6971"/>
    <w:rsid w:val="00DB728C"/>
    <w:rsid w:val="00DC0652"/>
    <w:rsid w:val="00DC2292"/>
    <w:rsid w:val="00DC3DE0"/>
    <w:rsid w:val="00DC602F"/>
    <w:rsid w:val="00DC6BF3"/>
    <w:rsid w:val="00DC6C43"/>
    <w:rsid w:val="00DC6F5E"/>
    <w:rsid w:val="00DC70BA"/>
    <w:rsid w:val="00DD1A84"/>
    <w:rsid w:val="00DD2519"/>
    <w:rsid w:val="00DD44A5"/>
    <w:rsid w:val="00DD583D"/>
    <w:rsid w:val="00DD6518"/>
    <w:rsid w:val="00DD7186"/>
    <w:rsid w:val="00DD731D"/>
    <w:rsid w:val="00DE0507"/>
    <w:rsid w:val="00DE1598"/>
    <w:rsid w:val="00DE2662"/>
    <w:rsid w:val="00DE2DA2"/>
    <w:rsid w:val="00DE4499"/>
    <w:rsid w:val="00DF0210"/>
    <w:rsid w:val="00DF0B1E"/>
    <w:rsid w:val="00DF464F"/>
    <w:rsid w:val="00DF4C5A"/>
    <w:rsid w:val="00DF5AC1"/>
    <w:rsid w:val="00DF7538"/>
    <w:rsid w:val="00E00633"/>
    <w:rsid w:val="00E00D78"/>
    <w:rsid w:val="00E01EAE"/>
    <w:rsid w:val="00E03F8A"/>
    <w:rsid w:val="00E06FFC"/>
    <w:rsid w:val="00E079CA"/>
    <w:rsid w:val="00E07A76"/>
    <w:rsid w:val="00E10798"/>
    <w:rsid w:val="00E10C70"/>
    <w:rsid w:val="00E1277A"/>
    <w:rsid w:val="00E129FE"/>
    <w:rsid w:val="00E13410"/>
    <w:rsid w:val="00E159BD"/>
    <w:rsid w:val="00E16364"/>
    <w:rsid w:val="00E165CF"/>
    <w:rsid w:val="00E16E41"/>
    <w:rsid w:val="00E17588"/>
    <w:rsid w:val="00E1794C"/>
    <w:rsid w:val="00E30DCC"/>
    <w:rsid w:val="00E32CB6"/>
    <w:rsid w:val="00E34656"/>
    <w:rsid w:val="00E35F43"/>
    <w:rsid w:val="00E35F9D"/>
    <w:rsid w:val="00E36F99"/>
    <w:rsid w:val="00E40AB6"/>
    <w:rsid w:val="00E43BD9"/>
    <w:rsid w:val="00E4543A"/>
    <w:rsid w:val="00E45642"/>
    <w:rsid w:val="00E4690A"/>
    <w:rsid w:val="00E47A41"/>
    <w:rsid w:val="00E51F25"/>
    <w:rsid w:val="00E5206F"/>
    <w:rsid w:val="00E53EDD"/>
    <w:rsid w:val="00E544C0"/>
    <w:rsid w:val="00E57064"/>
    <w:rsid w:val="00E577E2"/>
    <w:rsid w:val="00E6161B"/>
    <w:rsid w:val="00E61B6D"/>
    <w:rsid w:val="00E70CC1"/>
    <w:rsid w:val="00E72292"/>
    <w:rsid w:val="00E72C3E"/>
    <w:rsid w:val="00E73614"/>
    <w:rsid w:val="00E741C5"/>
    <w:rsid w:val="00E756B3"/>
    <w:rsid w:val="00E75C48"/>
    <w:rsid w:val="00E81C26"/>
    <w:rsid w:val="00E81DAF"/>
    <w:rsid w:val="00E82292"/>
    <w:rsid w:val="00E839CF"/>
    <w:rsid w:val="00E84668"/>
    <w:rsid w:val="00E872A6"/>
    <w:rsid w:val="00E921F0"/>
    <w:rsid w:val="00E92F83"/>
    <w:rsid w:val="00E93BB1"/>
    <w:rsid w:val="00E95836"/>
    <w:rsid w:val="00E95D66"/>
    <w:rsid w:val="00E976CE"/>
    <w:rsid w:val="00E97A6D"/>
    <w:rsid w:val="00EA335F"/>
    <w:rsid w:val="00EA4E8C"/>
    <w:rsid w:val="00EA7CDD"/>
    <w:rsid w:val="00EA7E54"/>
    <w:rsid w:val="00EB19E1"/>
    <w:rsid w:val="00EB33E7"/>
    <w:rsid w:val="00EB3DF9"/>
    <w:rsid w:val="00EB4578"/>
    <w:rsid w:val="00EB5343"/>
    <w:rsid w:val="00EB5B8A"/>
    <w:rsid w:val="00EB5FEB"/>
    <w:rsid w:val="00EB6E32"/>
    <w:rsid w:val="00EC132F"/>
    <w:rsid w:val="00EC2B73"/>
    <w:rsid w:val="00ED048B"/>
    <w:rsid w:val="00ED06A5"/>
    <w:rsid w:val="00ED12AD"/>
    <w:rsid w:val="00ED2FCF"/>
    <w:rsid w:val="00ED312E"/>
    <w:rsid w:val="00ED42DC"/>
    <w:rsid w:val="00ED6B03"/>
    <w:rsid w:val="00ED78A4"/>
    <w:rsid w:val="00ED79E6"/>
    <w:rsid w:val="00EE01B7"/>
    <w:rsid w:val="00EE0666"/>
    <w:rsid w:val="00EE25F4"/>
    <w:rsid w:val="00EE341C"/>
    <w:rsid w:val="00EE77A9"/>
    <w:rsid w:val="00EF2161"/>
    <w:rsid w:val="00EF3ACA"/>
    <w:rsid w:val="00EF6CD3"/>
    <w:rsid w:val="00EF6EF4"/>
    <w:rsid w:val="00EF7545"/>
    <w:rsid w:val="00F00826"/>
    <w:rsid w:val="00F068ED"/>
    <w:rsid w:val="00F06D56"/>
    <w:rsid w:val="00F07265"/>
    <w:rsid w:val="00F110E8"/>
    <w:rsid w:val="00F11A0E"/>
    <w:rsid w:val="00F12D97"/>
    <w:rsid w:val="00F14D01"/>
    <w:rsid w:val="00F15AC1"/>
    <w:rsid w:val="00F16091"/>
    <w:rsid w:val="00F16B1C"/>
    <w:rsid w:val="00F24178"/>
    <w:rsid w:val="00F26758"/>
    <w:rsid w:val="00F26E4A"/>
    <w:rsid w:val="00F300C0"/>
    <w:rsid w:val="00F300CE"/>
    <w:rsid w:val="00F3055D"/>
    <w:rsid w:val="00F32E30"/>
    <w:rsid w:val="00F33F91"/>
    <w:rsid w:val="00F343E3"/>
    <w:rsid w:val="00F349E4"/>
    <w:rsid w:val="00F3654E"/>
    <w:rsid w:val="00F37178"/>
    <w:rsid w:val="00F3761F"/>
    <w:rsid w:val="00F40E0D"/>
    <w:rsid w:val="00F41979"/>
    <w:rsid w:val="00F42A6D"/>
    <w:rsid w:val="00F50014"/>
    <w:rsid w:val="00F56644"/>
    <w:rsid w:val="00F57CFB"/>
    <w:rsid w:val="00F57EED"/>
    <w:rsid w:val="00F61659"/>
    <w:rsid w:val="00F61929"/>
    <w:rsid w:val="00F6425B"/>
    <w:rsid w:val="00F6436A"/>
    <w:rsid w:val="00F6570C"/>
    <w:rsid w:val="00F66E6B"/>
    <w:rsid w:val="00F71558"/>
    <w:rsid w:val="00F729A6"/>
    <w:rsid w:val="00F72FF0"/>
    <w:rsid w:val="00F75D63"/>
    <w:rsid w:val="00F76048"/>
    <w:rsid w:val="00F800E2"/>
    <w:rsid w:val="00F803E4"/>
    <w:rsid w:val="00F818D3"/>
    <w:rsid w:val="00F820C8"/>
    <w:rsid w:val="00F85462"/>
    <w:rsid w:val="00F85B61"/>
    <w:rsid w:val="00F87B0A"/>
    <w:rsid w:val="00F93738"/>
    <w:rsid w:val="00F93EC8"/>
    <w:rsid w:val="00F94710"/>
    <w:rsid w:val="00F974C5"/>
    <w:rsid w:val="00FA08B2"/>
    <w:rsid w:val="00FA08C3"/>
    <w:rsid w:val="00FA3008"/>
    <w:rsid w:val="00FA4A6F"/>
    <w:rsid w:val="00FA4D4B"/>
    <w:rsid w:val="00FA4FA8"/>
    <w:rsid w:val="00FA5401"/>
    <w:rsid w:val="00FA5A0B"/>
    <w:rsid w:val="00FA5BB8"/>
    <w:rsid w:val="00FA5F29"/>
    <w:rsid w:val="00FA649E"/>
    <w:rsid w:val="00FA7DDD"/>
    <w:rsid w:val="00FB1B6D"/>
    <w:rsid w:val="00FB2A28"/>
    <w:rsid w:val="00FB42F3"/>
    <w:rsid w:val="00FB4671"/>
    <w:rsid w:val="00FB7250"/>
    <w:rsid w:val="00FC02DD"/>
    <w:rsid w:val="00FC0512"/>
    <w:rsid w:val="00FC2685"/>
    <w:rsid w:val="00FC30D9"/>
    <w:rsid w:val="00FC3A41"/>
    <w:rsid w:val="00FC5DC2"/>
    <w:rsid w:val="00FD0043"/>
    <w:rsid w:val="00FD4388"/>
    <w:rsid w:val="00FD741A"/>
    <w:rsid w:val="00FE2979"/>
    <w:rsid w:val="00FE32D1"/>
    <w:rsid w:val="00FE3578"/>
    <w:rsid w:val="00FE3B84"/>
    <w:rsid w:val="00FE4757"/>
    <w:rsid w:val="00FE718F"/>
    <w:rsid w:val="00FF0BF5"/>
    <w:rsid w:val="00FF1E77"/>
    <w:rsid w:val="00FF1E8B"/>
    <w:rsid w:val="00FF5BA6"/>
    <w:rsid w:val="00FF5CAD"/>
    <w:rsid w:val="00FF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colormru v:ext="edit" colors="#36aec4"/>
    </o:shapedefaults>
    <o:shapelayout v:ext="edit">
      <o:idmap v:ext="edit" data="1"/>
    </o:shapelayout>
  </w:shapeDefaults>
  <w:decimalSymbol w:val="."/>
  <w:listSeparator w:val=","/>
  <w14:docId w14:val="2C3AB605"/>
  <w15:docId w15:val="{CBA2B8F8-0A71-47C6-B143-7A767639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808080" w:themeColor="background1" w:themeShade="80"/>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58FE"/>
  </w:style>
  <w:style w:type="paragraph" w:styleId="Heading1">
    <w:name w:val="heading 1"/>
    <w:basedOn w:val="Normal"/>
    <w:next w:val="Normal"/>
    <w:link w:val="Heading1Char"/>
    <w:uiPriority w:val="9"/>
    <w:rsid w:val="00370BEF"/>
    <w:pPr>
      <w:keepNext/>
      <w:keepLines/>
      <w:spacing w:before="480"/>
      <w:outlineLvl w:val="0"/>
    </w:pPr>
    <w:rPr>
      <w:rFonts w:asciiTheme="majorHAnsi" w:eastAsiaTheme="majorEastAsia" w:hAnsiTheme="majorHAnsi" w:cstheme="majorBidi"/>
      <w:b/>
      <w:bCs/>
      <w:color w:val="345A8A" w:themeColor="accent1" w:themeShade="B5"/>
    </w:rPr>
  </w:style>
  <w:style w:type="paragraph" w:styleId="Heading2">
    <w:name w:val="heading 2"/>
    <w:aliases w:val="Header 2,Heading 2 sub headings,Numbered Paragraph,Oscar Faber 2,Para Nos,Sub Heading,ignorer2,Outline2,Eddie - Heading 2,Sections,Heading 2 Char1 Char,Heading 2 Char Char Char,Para Nos Char Char Char,h2 Char Char Char,Bijlage Char Char Char"/>
    <w:basedOn w:val="Normal"/>
    <w:next w:val="Normal"/>
    <w:link w:val="Heading2Char"/>
    <w:unhideWhenUsed/>
    <w:qFormat/>
    <w:rsid w:val="00F26E4A"/>
    <w:pPr>
      <w:tabs>
        <w:tab w:val="left" w:pos="8421"/>
      </w:tabs>
      <w:spacing w:after="200"/>
      <w:ind w:left="709"/>
      <w:outlineLvl w:val="1"/>
    </w:pPr>
    <w:rPr>
      <w:sz w:val="48"/>
      <w:szCs w:val="48"/>
    </w:rPr>
  </w:style>
  <w:style w:type="paragraph" w:styleId="Heading3">
    <w:name w:val="heading 3"/>
    <w:aliases w:val="Header 3"/>
    <w:basedOn w:val="NoSpacing"/>
    <w:next w:val="Normal"/>
    <w:link w:val="Heading3Char"/>
    <w:uiPriority w:val="9"/>
    <w:unhideWhenUsed/>
    <w:qFormat/>
    <w:rsid w:val="00F26E4A"/>
    <w:pPr>
      <w:numPr>
        <w:numId w:val="0"/>
      </w:numPr>
      <w:spacing w:after="100"/>
      <w:ind w:left="72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3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4DE"/>
    <w:rPr>
      <w:rFonts w:ascii="Lucida Grande" w:hAnsi="Lucida Grande" w:cs="Lucida Grande"/>
      <w:sz w:val="18"/>
      <w:szCs w:val="18"/>
    </w:rPr>
  </w:style>
  <w:style w:type="paragraph" w:styleId="Header">
    <w:name w:val="header"/>
    <w:basedOn w:val="Normal"/>
    <w:link w:val="HeaderChar"/>
    <w:unhideWhenUsed/>
    <w:rsid w:val="00A703EE"/>
    <w:pPr>
      <w:tabs>
        <w:tab w:val="center" w:pos="4320"/>
        <w:tab w:val="right" w:pos="8640"/>
      </w:tabs>
    </w:pPr>
  </w:style>
  <w:style w:type="character" w:customStyle="1" w:styleId="HeaderChar">
    <w:name w:val="Header Char"/>
    <w:basedOn w:val="DefaultParagraphFont"/>
    <w:link w:val="Header"/>
    <w:uiPriority w:val="99"/>
    <w:rsid w:val="00A703EE"/>
  </w:style>
  <w:style w:type="paragraph" w:styleId="Footer">
    <w:name w:val="footer"/>
    <w:basedOn w:val="Normal"/>
    <w:link w:val="FooterChar"/>
    <w:uiPriority w:val="99"/>
    <w:unhideWhenUsed/>
    <w:rsid w:val="00A703EE"/>
    <w:pPr>
      <w:tabs>
        <w:tab w:val="center" w:pos="4320"/>
        <w:tab w:val="right" w:pos="8640"/>
      </w:tabs>
    </w:pPr>
  </w:style>
  <w:style w:type="character" w:customStyle="1" w:styleId="FooterChar">
    <w:name w:val="Footer Char"/>
    <w:basedOn w:val="DefaultParagraphFont"/>
    <w:link w:val="Footer"/>
    <w:uiPriority w:val="99"/>
    <w:rsid w:val="00A703EE"/>
  </w:style>
  <w:style w:type="paragraph" w:styleId="ListParagraph">
    <w:name w:val="List Paragraph"/>
    <w:basedOn w:val="Heading1"/>
    <w:uiPriority w:val="34"/>
    <w:rsid w:val="00370BEF"/>
    <w:pPr>
      <w:keepLines w:val="0"/>
      <w:numPr>
        <w:ilvl w:val="1"/>
        <w:numId w:val="1"/>
      </w:numPr>
      <w:tabs>
        <w:tab w:val="num" w:pos="360"/>
      </w:tabs>
      <w:spacing w:before="240" w:after="60"/>
      <w:ind w:left="0" w:firstLine="0"/>
    </w:pPr>
    <w:rPr>
      <w:rFonts w:ascii="Arial" w:eastAsia="Times New Roman" w:hAnsi="Arial" w:cs="Times New Roman"/>
      <w:b w:val="0"/>
      <w:bCs w:val="0"/>
      <w:color w:val="auto"/>
      <w:kern w:val="28"/>
      <w:sz w:val="24"/>
      <w:szCs w:val="20"/>
      <w:lang w:eastAsia="en-GB"/>
    </w:rPr>
  </w:style>
  <w:style w:type="character" w:customStyle="1" w:styleId="Heading1Char">
    <w:name w:val="Heading 1 Char"/>
    <w:basedOn w:val="DefaultParagraphFont"/>
    <w:link w:val="Heading1"/>
    <w:uiPriority w:val="9"/>
    <w:rsid w:val="00370BEF"/>
    <w:rPr>
      <w:rFonts w:asciiTheme="majorHAnsi" w:eastAsiaTheme="majorEastAsia" w:hAnsiTheme="majorHAnsi" w:cstheme="majorBidi"/>
      <w:b/>
      <w:bCs/>
      <w:color w:val="345A8A" w:themeColor="accent1" w:themeShade="B5"/>
    </w:rPr>
  </w:style>
  <w:style w:type="paragraph" w:customStyle="1" w:styleId="Default">
    <w:name w:val="Default"/>
    <w:rsid w:val="00B836C8"/>
    <w:pPr>
      <w:autoSpaceDE w:val="0"/>
      <w:autoSpaceDN w:val="0"/>
      <w:adjustRightInd w:val="0"/>
    </w:pPr>
    <w:rPr>
      <w:rFonts w:eastAsiaTheme="minorHAnsi"/>
      <w:color w:val="000000"/>
      <w:sz w:val="24"/>
      <w:szCs w:val="24"/>
    </w:rPr>
  </w:style>
  <w:style w:type="table" w:styleId="TableGrid">
    <w:name w:val="Table Grid"/>
    <w:basedOn w:val="TableNormal"/>
    <w:uiPriority w:val="59"/>
    <w:rsid w:val="00B836C8"/>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43E0E"/>
  </w:style>
  <w:style w:type="character" w:styleId="Hyperlink">
    <w:name w:val="Hyperlink"/>
    <w:basedOn w:val="DefaultParagraphFont"/>
    <w:uiPriority w:val="99"/>
    <w:unhideWhenUsed/>
    <w:rsid w:val="00EC132F"/>
    <w:rPr>
      <w:color w:val="0000FF" w:themeColor="hyperlink"/>
      <w:u w:val="single"/>
    </w:rPr>
  </w:style>
  <w:style w:type="character" w:styleId="FollowedHyperlink">
    <w:name w:val="FollowedHyperlink"/>
    <w:basedOn w:val="DefaultParagraphFont"/>
    <w:uiPriority w:val="99"/>
    <w:semiHidden/>
    <w:unhideWhenUsed/>
    <w:rsid w:val="00EC132F"/>
    <w:rPr>
      <w:color w:val="800080" w:themeColor="followedHyperlink"/>
      <w:u w:val="single"/>
    </w:rPr>
  </w:style>
  <w:style w:type="paragraph" w:customStyle="1" w:styleId="Header1">
    <w:name w:val="Header 1"/>
    <w:basedOn w:val="Heading1"/>
    <w:link w:val="Header1Char"/>
    <w:qFormat/>
    <w:rsid w:val="00C161BB"/>
    <w:pPr>
      <w:tabs>
        <w:tab w:val="left" w:pos="8421"/>
      </w:tabs>
      <w:spacing w:before="0" w:after="300" w:line="276" w:lineRule="auto"/>
      <w:ind w:left="567" w:hanging="851"/>
    </w:pPr>
    <w:rPr>
      <w:b w:val="0"/>
      <w:color w:val="85B817"/>
      <w:sz w:val="72"/>
      <w:szCs w:val="72"/>
    </w:rPr>
  </w:style>
  <w:style w:type="character" w:customStyle="1" w:styleId="Header1Char">
    <w:name w:val="Header 1 Char"/>
    <w:basedOn w:val="DefaultParagraphFont"/>
    <w:link w:val="Header1"/>
    <w:rsid w:val="00C161BB"/>
    <w:rPr>
      <w:rFonts w:asciiTheme="majorHAnsi" w:eastAsiaTheme="majorEastAsia" w:hAnsiTheme="majorHAnsi" w:cstheme="majorBidi"/>
      <w:bCs/>
      <w:color w:val="85B817"/>
      <w:sz w:val="72"/>
      <w:szCs w:val="72"/>
    </w:rPr>
  </w:style>
  <w:style w:type="paragraph" w:styleId="NoSpacing">
    <w:name w:val="No Spacing"/>
    <w:aliases w:val="Body text"/>
    <w:basedOn w:val="Default"/>
    <w:uiPriority w:val="1"/>
    <w:qFormat/>
    <w:rsid w:val="00F26E4A"/>
    <w:pPr>
      <w:numPr>
        <w:numId w:val="6"/>
      </w:numPr>
      <w:spacing w:after="200" w:line="276" w:lineRule="auto"/>
    </w:pPr>
    <w:rPr>
      <w:color w:val="000000" w:themeColor="text1"/>
      <w:sz w:val="22"/>
      <w:szCs w:val="22"/>
    </w:rPr>
  </w:style>
  <w:style w:type="character" w:customStyle="1" w:styleId="Heading2Char">
    <w:name w:val="Heading 2 Char"/>
    <w:aliases w:val="Header 2 Char,Heading 2 sub headings Char,Numbered Paragraph Char,Oscar Faber 2 Char,Para Nos Char,Sub Heading Char,ignorer2 Char,Outline2 Char,Eddie - Heading 2 Char,Sections Char,Heading 2 Char1 Char Char,Heading 2 Char Char Char Char"/>
    <w:basedOn w:val="DefaultParagraphFont"/>
    <w:link w:val="Heading2"/>
    <w:rsid w:val="00F26E4A"/>
    <w:rPr>
      <w:sz w:val="48"/>
      <w:szCs w:val="48"/>
    </w:rPr>
  </w:style>
  <w:style w:type="character" w:customStyle="1" w:styleId="Heading3Char">
    <w:name w:val="Heading 3 Char"/>
    <w:aliases w:val="Header 3 Char"/>
    <w:basedOn w:val="DefaultParagraphFont"/>
    <w:link w:val="Heading3"/>
    <w:uiPriority w:val="9"/>
    <w:rsid w:val="00F26E4A"/>
    <w:rPr>
      <w:rFonts w:eastAsiaTheme="minorHAnsi"/>
      <w:b/>
      <w:color w:val="000000" w:themeColor="text1"/>
      <w:sz w:val="28"/>
      <w:szCs w:val="28"/>
    </w:rPr>
  </w:style>
  <w:style w:type="paragraph" w:customStyle="1" w:styleId="Tabletext">
    <w:name w:val="Table text"/>
    <w:basedOn w:val="Normal"/>
    <w:link w:val="TabletextChar"/>
    <w:qFormat/>
    <w:rsid w:val="00F26E4A"/>
    <w:pPr>
      <w:spacing w:line="276" w:lineRule="auto"/>
    </w:pPr>
    <w:rPr>
      <w:rFonts w:eastAsiaTheme="minorHAnsi"/>
      <w:color w:val="000000" w:themeColor="text1"/>
      <w:sz w:val="20"/>
      <w:szCs w:val="20"/>
    </w:rPr>
  </w:style>
  <w:style w:type="paragraph" w:customStyle="1" w:styleId="Tableheader">
    <w:name w:val="Table header"/>
    <w:basedOn w:val="Normal"/>
    <w:link w:val="TableheaderChar"/>
    <w:qFormat/>
    <w:rsid w:val="00F26E4A"/>
    <w:pPr>
      <w:spacing w:line="276" w:lineRule="auto"/>
      <w:jc w:val="center"/>
    </w:pPr>
    <w:rPr>
      <w:rFonts w:eastAsiaTheme="minorHAnsi"/>
      <w:b/>
      <w:color w:val="FFFFFF" w:themeColor="background1"/>
      <w:sz w:val="24"/>
      <w:szCs w:val="24"/>
    </w:rPr>
  </w:style>
  <w:style w:type="character" w:customStyle="1" w:styleId="TabletextChar">
    <w:name w:val="Table text Char"/>
    <w:basedOn w:val="DefaultParagraphFont"/>
    <w:link w:val="Tabletext"/>
    <w:rsid w:val="00F26E4A"/>
    <w:rPr>
      <w:rFonts w:eastAsiaTheme="minorHAnsi"/>
      <w:color w:val="000000" w:themeColor="text1"/>
      <w:sz w:val="20"/>
      <w:szCs w:val="20"/>
    </w:rPr>
  </w:style>
  <w:style w:type="paragraph" w:styleId="TOC2">
    <w:name w:val="toc 2"/>
    <w:basedOn w:val="Normal"/>
    <w:next w:val="Normal"/>
    <w:autoRedefine/>
    <w:uiPriority w:val="39"/>
    <w:unhideWhenUsed/>
    <w:rsid w:val="00C161BB"/>
    <w:pPr>
      <w:spacing w:before="240"/>
    </w:pPr>
    <w:rPr>
      <w:rFonts w:asciiTheme="minorHAnsi" w:hAnsiTheme="minorHAnsi" w:cstheme="minorHAnsi"/>
      <w:b/>
      <w:bCs/>
      <w:sz w:val="20"/>
      <w:szCs w:val="20"/>
    </w:rPr>
  </w:style>
  <w:style w:type="character" w:customStyle="1" w:styleId="TableheaderChar">
    <w:name w:val="Table header Char"/>
    <w:basedOn w:val="DefaultParagraphFont"/>
    <w:link w:val="Tableheader"/>
    <w:rsid w:val="00F26E4A"/>
    <w:rPr>
      <w:rFonts w:eastAsiaTheme="minorHAnsi"/>
      <w:b/>
      <w:color w:val="FFFFFF" w:themeColor="background1"/>
      <w:sz w:val="24"/>
      <w:szCs w:val="24"/>
    </w:rPr>
  </w:style>
  <w:style w:type="paragraph" w:styleId="TOC1">
    <w:name w:val="toc 1"/>
    <w:basedOn w:val="Normal"/>
    <w:next w:val="Normal"/>
    <w:autoRedefine/>
    <w:uiPriority w:val="39"/>
    <w:unhideWhenUsed/>
    <w:rsid w:val="00C161BB"/>
    <w:pPr>
      <w:spacing w:before="36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C161BB"/>
    <w:pPr>
      <w:ind w:left="220"/>
    </w:pPr>
    <w:rPr>
      <w:rFonts w:asciiTheme="minorHAnsi" w:hAnsiTheme="minorHAnsi" w:cstheme="minorHAnsi"/>
      <w:sz w:val="20"/>
      <w:szCs w:val="20"/>
    </w:rPr>
  </w:style>
  <w:style w:type="paragraph" w:styleId="TOCHeading">
    <w:name w:val="TOC Heading"/>
    <w:basedOn w:val="Heading1"/>
    <w:next w:val="Normal"/>
    <w:uiPriority w:val="39"/>
    <w:unhideWhenUsed/>
    <w:qFormat/>
    <w:rsid w:val="00C161BB"/>
    <w:pPr>
      <w:spacing w:line="276" w:lineRule="auto"/>
      <w:outlineLvl w:val="9"/>
    </w:pPr>
    <w:rPr>
      <w:color w:val="365F91" w:themeColor="accent1" w:themeShade="BF"/>
      <w:sz w:val="28"/>
      <w:szCs w:val="28"/>
      <w:lang w:val="en-US"/>
    </w:rPr>
  </w:style>
  <w:style w:type="paragraph" w:styleId="TOC4">
    <w:name w:val="toc 4"/>
    <w:basedOn w:val="Normal"/>
    <w:next w:val="Normal"/>
    <w:autoRedefine/>
    <w:uiPriority w:val="39"/>
    <w:unhideWhenUsed/>
    <w:rsid w:val="00C161B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161B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161B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161B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161B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161BB"/>
    <w:pPr>
      <w:ind w:left="1540"/>
    </w:pPr>
    <w:rPr>
      <w:rFonts w:asciiTheme="minorHAnsi" w:hAnsiTheme="minorHAnsi" w:cstheme="minorHAnsi"/>
      <w:sz w:val="20"/>
      <w:szCs w:val="20"/>
    </w:rPr>
  </w:style>
  <w:style w:type="numbering" w:customStyle="1" w:styleId="NoList1">
    <w:name w:val="No List1"/>
    <w:next w:val="NoList"/>
    <w:semiHidden/>
    <w:rsid w:val="000D25FC"/>
  </w:style>
  <w:style w:type="paragraph" w:customStyle="1" w:styleId="Bullet">
    <w:name w:val="Bullet"/>
    <w:basedOn w:val="Normal"/>
    <w:rsid w:val="000D25FC"/>
    <w:pPr>
      <w:tabs>
        <w:tab w:val="num" w:pos="360"/>
      </w:tabs>
      <w:spacing w:before="120"/>
      <w:ind w:left="360" w:hanging="360"/>
    </w:pPr>
    <w:rPr>
      <w:rFonts w:eastAsia="Times New Roman" w:cs="Times New Roman"/>
      <w:color w:val="auto"/>
      <w:sz w:val="24"/>
      <w:szCs w:val="20"/>
      <w:lang w:eastAsia="en-GB"/>
    </w:rPr>
  </w:style>
  <w:style w:type="paragraph" w:customStyle="1" w:styleId="textbody">
    <w:name w:val="text_body"/>
    <w:basedOn w:val="Normal"/>
    <w:rsid w:val="000D25FC"/>
    <w:pPr>
      <w:spacing w:before="100" w:beforeAutospacing="1" w:after="100" w:afterAutospacing="1" w:line="210" w:lineRule="atLeast"/>
    </w:pPr>
    <w:rPr>
      <w:rFonts w:eastAsia="Times New Roman"/>
      <w:color w:val="00549D"/>
      <w:sz w:val="24"/>
      <w:szCs w:val="24"/>
      <w:lang w:val="en-US"/>
    </w:rPr>
  </w:style>
  <w:style w:type="paragraph" w:styleId="FootnoteText">
    <w:name w:val="footnote text"/>
    <w:basedOn w:val="Normal"/>
    <w:link w:val="FootnoteTextChar"/>
    <w:semiHidden/>
    <w:rsid w:val="000D25FC"/>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0D25FC"/>
    <w:rPr>
      <w:rFonts w:ascii="Times New Roman" w:eastAsia="Times New Roman" w:hAnsi="Times New Roman" w:cs="Times New Roman"/>
      <w:color w:val="auto"/>
      <w:sz w:val="20"/>
      <w:szCs w:val="20"/>
    </w:rPr>
  </w:style>
  <w:style w:type="character" w:styleId="FootnoteReference">
    <w:name w:val="footnote reference"/>
    <w:semiHidden/>
    <w:rsid w:val="000D25FC"/>
    <w:rPr>
      <w:vertAlign w:val="superscript"/>
    </w:rPr>
  </w:style>
  <w:style w:type="table" w:customStyle="1" w:styleId="TableGrid1">
    <w:name w:val="Table Grid1"/>
    <w:basedOn w:val="TableNormal"/>
    <w:next w:val="TableGrid"/>
    <w:rsid w:val="000D25FC"/>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0D25FC"/>
    <w:rPr>
      <w:rFonts w:eastAsia="Times New Roman"/>
      <w:color w:val="auto"/>
      <w:sz w:val="20"/>
      <w:szCs w:val="20"/>
      <w:lang w:eastAsia="en-GB"/>
    </w:rPr>
  </w:style>
  <w:style w:type="character" w:customStyle="1" w:styleId="CommentTextChar">
    <w:name w:val="Comment Text Char"/>
    <w:basedOn w:val="DefaultParagraphFont"/>
    <w:link w:val="CommentText"/>
    <w:semiHidden/>
    <w:rsid w:val="000D25FC"/>
    <w:rPr>
      <w:rFonts w:eastAsia="Times New Roman"/>
      <w:color w:val="auto"/>
      <w:sz w:val="20"/>
      <w:szCs w:val="20"/>
      <w:lang w:eastAsia="en-GB"/>
    </w:rPr>
  </w:style>
  <w:style w:type="character" w:styleId="CommentReference">
    <w:name w:val="annotation reference"/>
    <w:semiHidden/>
    <w:rsid w:val="000D25FC"/>
    <w:rPr>
      <w:sz w:val="16"/>
      <w:szCs w:val="16"/>
    </w:rPr>
  </w:style>
  <w:style w:type="paragraph" w:styleId="CommentSubject">
    <w:name w:val="annotation subject"/>
    <w:basedOn w:val="CommentText"/>
    <w:next w:val="CommentText"/>
    <w:link w:val="CommentSubjectChar"/>
    <w:semiHidden/>
    <w:rsid w:val="000D25FC"/>
    <w:rPr>
      <w:rFonts w:ascii="Times New Roman" w:hAnsi="Times New Roman" w:cs="Times New Roman"/>
      <w:b/>
      <w:bCs/>
    </w:rPr>
  </w:style>
  <w:style w:type="character" w:customStyle="1" w:styleId="CommentSubjectChar">
    <w:name w:val="Comment Subject Char"/>
    <w:basedOn w:val="CommentTextChar"/>
    <w:link w:val="CommentSubject"/>
    <w:semiHidden/>
    <w:rsid w:val="000D25FC"/>
    <w:rPr>
      <w:rFonts w:ascii="Times New Roman" w:eastAsia="Times New Roman" w:hAnsi="Times New Roman" w:cs="Times New Roman"/>
      <w:b/>
      <w:bCs/>
      <w:color w:val="auto"/>
      <w:sz w:val="20"/>
      <w:szCs w:val="20"/>
      <w:lang w:eastAsia="en-GB"/>
    </w:rPr>
  </w:style>
  <w:style w:type="numbering" w:customStyle="1" w:styleId="NoList2">
    <w:name w:val="No List2"/>
    <w:next w:val="NoList"/>
    <w:semiHidden/>
    <w:rsid w:val="00922874"/>
  </w:style>
  <w:style w:type="table" w:customStyle="1" w:styleId="TableGrid2">
    <w:name w:val="Table Grid2"/>
    <w:basedOn w:val="TableNormal"/>
    <w:next w:val="TableGrid"/>
    <w:rsid w:val="00922874"/>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29FE"/>
  </w:style>
  <w:style w:type="character" w:customStyle="1" w:styleId="fontstyle21">
    <w:name w:val="fontstyle21"/>
    <w:basedOn w:val="DefaultParagraphFont"/>
    <w:rsid w:val="00C859EC"/>
    <w:rPr>
      <w:rFonts w:ascii="Arial" w:hAnsi="Arial" w:cs="Arial" w:hint="default"/>
      <w:b w:val="0"/>
      <w:bCs w:val="0"/>
      <w:i w:val="0"/>
      <w:iCs w:val="0"/>
      <w:color w:val="000000"/>
      <w:sz w:val="24"/>
      <w:szCs w:val="24"/>
    </w:rPr>
  </w:style>
  <w:style w:type="character" w:styleId="UnresolvedMention">
    <w:name w:val="Unresolved Mention"/>
    <w:basedOn w:val="DefaultParagraphFont"/>
    <w:uiPriority w:val="99"/>
    <w:semiHidden/>
    <w:unhideWhenUsed/>
    <w:rsid w:val="009E6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834">
      <w:bodyDiv w:val="1"/>
      <w:marLeft w:val="0"/>
      <w:marRight w:val="0"/>
      <w:marTop w:val="0"/>
      <w:marBottom w:val="0"/>
      <w:divBdr>
        <w:top w:val="none" w:sz="0" w:space="0" w:color="auto"/>
        <w:left w:val="none" w:sz="0" w:space="0" w:color="auto"/>
        <w:bottom w:val="none" w:sz="0" w:space="0" w:color="auto"/>
        <w:right w:val="none" w:sz="0" w:space="0" w:color="auto"/>
      </w:divBdr>
    </w:div>
    <w:div w:id="290284845">
      <w:bodyDiv w:val="1"/>
      <w:marLeft w:val="0"/>
      <w:marRight w:val="0"/>
      <w:marTop w:val="0"/>
      <w:marBottom w:val="0"/>
      <w:divBdr>
        <w:top w:val="none" w:sz="0" w:space="0" w:color="auto"/>
        <w:left w:val="none" w:sz="0" w:space="0" w:color="auto"/>
        <w:bottom w:val="none" w:sz="0" w:space="0" w:color="auto"/>
        <w:right w:val="none" w:sz="0" w:space="0" w:color="auto"/>
      </w:divBdr>
    </w:div>
    <w:div w:id="662777160">
      <w:bodyDiv w:val="1"/>
      <w:marLeft w:val="0"/>
      <w:marRight w:val="0"/>
      <w:marTop w:val="0"/>
      <w:marBottom w:val="0"/>
      <w:divBdr>
        <w:top w:val="none" w:sz="0" w:space="0" w:color="auto"/>
        <w:left w:val="none" w:sz="0" w:space="0" w:color="auto"/>
        <w:bottom w:val="none" w:sz="0" w:space="0" w:color="auto"/>
        <w:right w:val="none" w:sz="0" w:space="0" w:color="auto"/>
      </w:divBdr>
    </w:div>
    <w:div w:id="706099187">
      <w:bodyDiv w:val="1"/>
      <w:marLeft w:val="0"/>
      <w:marRight w:val="0"/>
      <w:marTop w:val="0"/>
      <w:marBottom w:val="0"/>
      <w:divBdr>
        <w:top w:val="none" w:sz="0" w:space="0" w:color="auto"/>
        <w:left w:val="none" w:sz="0" w:space="0" w:color="auto"/>
        <w:bottom w:val="none" w:sz="0" w:space="0" w:color="auto"/>
        <w:right w:val="none" w:sz="0" w:space="0" w:color="auto"/>
      </w:divBdr>
    </w:div>
    <w:div w:id="714626693">
      <w:bodyDiv w:val="1"/>
      <w:marLeft w:val="0"/>
      <w:marRight w:val="0"/>
      <w:marTop w:val="0"/>
      <w:marBottom w:val="0"/>
      <w:divBdr>
        <w:top w:val="none" w:sz="0" w:space="0" w:color="auto"/>
        <w:left w:val="none" w:sz="0" w:space="0" w:color="auto"/>
        <w:bottom w:val="none" w:sz="0" w:space="0" w:color="auto"/>
        <w:right w:val="none" w:sz="0" w:space="0" w:color="auto"/>
      </w:divBdr>
    </w:div>
    <w:div w:id="1080639468">
      <w:bodyDiv w:val="1"/>
      <w:marLeft w:val="0"/>
      <w:marRight w:val="0"/>
      <w:marTop w:val="0"/>
      <w:marBottom w:val="0"/>
      <w:divBdr>
        <w:top w:val="none" w:sz="0" w:space="0" w:color="auto"/>
        <w:left w:val="none" w:sz="0" w:space="0" w:color="auto"/>
        <w:bottom w:val="none" w:sz="0" w:space="0" w:color="auto"/>
        <w:right w:val="none" w:sz="0" w:space="0" w:color="auto"/>
      </w:divBdr>
    </w:div>
    <w:div w:id="1081563743">
      <w:bodyDiv w:val="1"/>
      <w:marLeft w:val="0"/>
      <w:marRight w:val="0"/>
      <w:marTop w:val="0"/>
      <w:marBottom w:val="0"/>
      <w:divBdr>
        <w:top w:val="none" w:sz="0" w:space="0" w:color="auto"/>
        <w:left w:val="none" w:sz="0" w:space="0" w:color="auto"/>
        <w:bottom w:val="none" w:sz="0" w:space="0" w:color="auto"/>
        <w:right w:val="none" w:sz="0" w:space="0" w:color="auto"/>
      </w:divBdr>
    </w:div>
    <w:div w:id="1541547999">
      <w:bodyDiv w:val="1"/>
      <w:marLeft w:val="0"/>
      <w:marRight w:val="0"/>
      <w:marTop w:val="0"/>
      <w:marBottom w:val="0"/>
      <w:divBdr>
        <w:top w:val="none" w:sz="0" w:space="0" w:color="auto"/>
        <w:left w:val="none" w:sz="0" w:space="0" w:color="auto"/>
        <w:bottom w:val="none" w:sz="0" w:space="0" w:color="auto"/>
        <w:right w:val="none" w:sz="0" w:space="0" w:color="auto"/>
      </w:divBdr>
    </w:div>
    <w:div w:id="1867134288">
      <w:bodyDiv w:val="1"/>
      <w:marLeft w:val="0"/>
      <w:marRight w:val="0"/>
      <w:marTop w:val="0"/>
      <w:marBottom w:val="0"/>
      <w:divBdr>
        <w:top w:val="none" w:sz="0" w:space="0" w:color="auto"/>
        <w:left w:val="none" w:sz="0" w:space="0" w:color="auto"/>
        <w:bottom w:val="none" w:sz="0" w:space="0" w:color="auto"/>
        <w:right w:val="none" w:sz="0" w:space="0" w:color="auto"/>
      </w:divBdr>
    </w:div>
    <w:div w:id="2073577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vant.gov.uk/evidence-ba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avant.gov.uk/localplan/evidence-base" TargetMode="External"/><Relationship Id="rId1" Type="http://schemas.openxmlformats.org/officeDocument/2006/relationships/hyperlink" Target="http://www.havant.gov.uk/localplan/evidence-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08322BFADFA4B9952F4ECB6203621" ma:contentTypeVersion="4" ma:contentTypeDescription="Create a new document." ma:contentTypeScope="" ma:versionID="e70353e27ba40a2a33e5aeec44a08f39">
  <xsd:schema xmlns:xsd="http://www.w3.org/2001/XMLSchema" xmlns:xs="http://www.w3.org/2001/XMLSchema" xmlns:p="http://schemas.microsoft.com/office/2006/metadata/properties" xmlns:ns2="589286b4-79de-4ae3-9200-fea2179f7d60" xmlns:ns3="1e0a6116-b79d-405f-aff2-e0b8e22cd2db" targetNamespace="http://schemas.microsoft.com/office/2006/metadata/properties" ma:root="true" ma:fieldsID="540893b96dc8e6da93d9b42e9dfc5fc5" ns2:_="" ns3:_="">
    <xsd:import namespace="589286b4-79de-4ae3-9200-fea2179f7d60"/>
    <xsd:import namespace="1e0a6116-b79d-405f-aff2-e0b8e22cd2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286b4-79de-4ae3-9200-fea2179f7d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a6116-b79d-405f-aff2-e0b8e22cd2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B067-876B-46CF-8F46-059CA641C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286b4-79de-4ae3-9200-fea2179f7d60"/>
    <ds:schemaRef ds:uri="1e0a6116-b79d-405f-aff2-e0b8e22cd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380FF-185E-448C-B99B-CD9F78820FFF}">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1e0a6116-b79d-405f-aff2-e0b8e22cd2db"/>
    <ds:schemaRef ds:uri="http://purl.org/dc/terms/"/>
    <ds:schemaRef ds:uri="http://schemas.microsoft.com/office/2006/metadata/properties"/>
    <ds:schemaRef ds:uri="http://purl.org/dc/dcmitype/"/>
    <ds:schemaRef ds:uri="589286b4-79de-4ae3-9200-fea2179f7d60"/>
    <ds:schemaRef ds:uri="http://www.w3.org/XML/1998/namespace"/>
  </ds:schemaRefs>
</ds:datastoreItem>
</file>

<file path=customXml/itemProps3.xml><?xml version="1.0" encoding="utf-8"?>
<ds:datastoreItem xmlns:ds="http://schemas.openxmlformats.org/officeDocument/2006/customXml" ds:itemID="{44666F94-A619-481F-ABC1-1375E432D547}">
  <ds:schemaRefs>
    <ds:schemaRef ds:uri="http://schemas.microsoft.com/sharepoint/v3/contenttype/forms"/>
  </ds:schemaRefs>
</ds:datastoreItem>
</file>

<file path=customXml/itemProps4.xml><?xml version="1.0" encoding="utf-8"?>
<ds:datastoreItem xmlns:ds="http://schemas.openxmlformats.org/officeDocument/2006/customXml" ds:itemID="{B2B09A61-414E-42B7-961B-1E534078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14879</Words>
  <Characters>84813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Havant Borough Council</Company>
  <LinksUpToDate>false</LinksUpToDate>
  <CharactersWithSpaces>99494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Havant Borough Local Plan 2036</dc:subject>
  <dc:creator>JenniferP</dc:creator>
  <cp:lastModifiedBy>Jade Ellis</cp:lastModifiedBy>
  <cp:revision>2</cp:revision>
  <cp:lastPrinted>2021-02-25T15:55:00Z</cp:lastPrinted>
  <dcterms:created xsi:type="dcterms:W3CDTF">2021-03-15T16:00:00Z</dcterms:created>
  <dcterms:modified xsi:type="dcterms:W3CDTF">2021-03-15T16:00:00Z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0x01010066908322BFADFA4B9952F4ECB6203621</vt:lpwstr>
  </property>
</Properties>
</file>