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2622" w14:textId="6AA773D4" w:rsidR="00CA7252" w:rsidRDefault="00CA7252" w:rsidP="00CA7252">
      <w:pPr>
        <w:spacing w:after="0"/>
        <w:jc w:val="center"/>
        <w:rPr>
          <w:noProof/>
        </w:rPr>
      </w:pPr>
      <w:r>
        <w:rPr>
          <w:noProof/>
        </w:rPr>
        <w:drawing>
          <wp:inline distT="0" distB="0" distL="0" distR="0" wp14:anchorId="35138C12" wp14:editId="49F15246">
            <wp:extent cx="1386217" cy="495300"/>
            <wp:effectExtent l="0" t="0" r="444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392" cy="496077"/>
                    </a:xfrm>
                    <a:prstGeom prst="rect">
                      <a:avLst/>
                    </a:prstGeom>
                  </pic:spPr>
                </pic:pic>
              </a:graphicData>
            </a:graphic>
          </wp:inline>
        </w:drawing>
      </w:r>
    </w:p>
    <w:p w14:paraId="0672675D" w14:textId="50B15F09" w:rsidR="007B03CB" w:rsidRPr="003266C1" w:rsidRDefault="007B03CB" w:rsidP="00CA7252">
      <w:pPr>
        <w:spacing w:after="0"/>
        <w:jc w:val="center"/>
        <w:rPr>
          <w:noProof/>
          <w:sz w:val="24"/>
          <w:szCs w:val="24"/>
        </w:rPr>
      </w:pPr>
    </w:p>
    <w:p w14:paraId="12FB89A4" w14:textId="77DD2264" w:rsidR="00CA7252" w:rsidRPr="0052416D" w:rsidRDefault="00CA7252" w:rsidP="00CA7252">
      <w:pPr>
        <w:spacing w:after="0"/>
        <w:jc w:val="center"/>
        <w:rPr>
          <w:rFonts w:ascii="Arial" w:hAnsi="Arial" w:cs="Arial"/>
          <w:b/>
          <w:bCs/>
          <w:noProof/>
          <w:sz w:val="24"/>
          <w:szCs w:val="24"/>
        </w:rPr>
      </w:pPr>
      <w:r w:rsidRPr="0052416D">
        <w:rPr>
          <w:rFonts w:ascii="Arial" w:hAnsi="Arial" w:cs="Arial"/>
          <w:b/>
          <w:bCs/>
          <w:noProof/>
          <w:sz w:val="24"/>
          <w:szCs w:val="24"/>
        </w:rPr>
        <w:t xml:space="preserve">Apply for </w:t>
      </w:r>
      <w:r w:rsidR="00B37373">
        <w:rPr>
          <w:rFonts w:ascii="Arial" w:hAnsi="Arial" w:cs="Arial"/>
          <w:b/>
          <w:bCs/>
          <w:noProof/>
          <w:sz w:val="24"/>
          <w:szCs w:val="24"/>
        </w:rPr>
        <w:t xml:space="preserve">Street Trading </w:t>
      </w:r>
      <w:r w:rsidR="00112B03">
        <w:rPr>
          <w:rFonts w:ascii="Arial" w:hAnsi="Arial" w:cs="Arial"/>
          <w:b/>
          <w:bCs/>
          <w:noProof/>
          <w:sz w:val="24"/>
          <w:szCs w:val="24"/>
        </w:rPr>
        <w:t>C</w:t>
      </w:r>
      <w:r w:rsidR="00157625">
        <w:rPr>
          <w:rFonts w:ascii="Arial" w:hAnsi="Arial" w:cs="Arial"/>
          <w:b/>
          <w:bCs/>
          <w:noProof/>
          <w:sz w:val="24"/>
          <w:szCs w:val="24"/>
        </w:rPr>
        <w:t>onsent</w:t>
      </w:r>
    </w:p>
    <w:p w14:paraId="554E09A9" w14:textId="77777777" w:rsidR="00CA7252" w:rsidRPr="0052416D" w:rsidRDefault="00CA7252" w:rsidP="00CA7252">
      <w:pPr>
        <w:spacing w:after="0"/>
        <w:rPr>
          <w:rFonts w:ascii="Arial" w:hAnsi="Arial" w:cs="Arial"/>
          <w:noProof/>
          <w:sz w:val="24"/>
          <w:szCs w:val="24"/>
        </w:rPr>
      </w:pPr>
    </w:p>
    <w:p w14:paraId="3F97B968" w14:textId="54AD5C59" w:rsidR="00CA7252" w:rsidRPr="0052416D" w:rsidRDefault="00CA7252" w:rsidP="00CA7252">
      <w:pPr>
        <w:spacing w:after="0"/>
        <w:rPr>
          <w:rFonts w:ascii="Arial" w:hAnsi="Arial" w:cs="Arial"/>
          <w:noProof/>
          <w:sz w:val="24"/>
          <w:szCs w:val="24"/>
        </w:rPr>
      </w:pPr>
      <w:r w:rsidRPr="0052416D">
        <w:rPr>
          <w:rFonts w:ascii="Arial" w:hAnsi="Arial" w:cs="Arial"/>
          <w:noProof/>
          <w:sz w:val="24"/>
          <w:szCs w:val="24"/>
        </w:rPr>
        <w:t xml:space="preserve">This checklist will guide you through the application process for applying for </w:t>
      </w:r>
      <w:r w:rsidR="00157625">
        <w:rPr>
          <w:rFonts w:ascii="Arial" w:hAnsi="Arial" w:cs="Arial"/>
          <w:noProof/>
          <w:sz w:val="24"/>
          <w:szCs w:val="24"/>
        </w:rPr>
        <w:t xml:space="preserve">Street Trading </w:t>
      </w:r>
      <w:r w:rsidR="00112B03">
        <w:rPr>
          <w:rFonts w:ascii="Arial" w:hAnsi="Arial" w:cs="Arial"/>
          <w:noProof/>
          <w:sz w:val="24"/>
          <w:szCs w:val="24"/>
        </w:rPr>
        <w:t>C</w:t>
      </w:r>
      <w:r w:rsidR="00157625">
        <w:rPr>
          <w:rFonts w:ascii="Arial" w:hAnsi="Arial" w:cs="Arial"/>
          <w:noProof/>
          <w:sz w:val="24"/>
          <w:szCs w:val="24"/>
        </w:rPr>
        <w:t>onsent</w:t>
      </w:r>
      <w:r w:rsidRPr="0052416D">
        <w:rPr>
          <w:rFonts w:ascii="Arial" w:hAnsi="Arial" w:cs="Arial"/>
          <w:noProof/>
          <w:sz w:val="24"/>
          <w:szCs w:val="24"/>
        </w:rPr>
        <w:t xml:space="preserve">. If you have any questions, please do not hesitate to contact the Licensing Team on 02392 446660 or </w:t>
      </w:r>
      <w:hyperlink r:id="rId8" w:history="1">
        <w:r w:rsidRPr="0052416D">
          <w:rPr>
            <w:rStyle w:val="Hyperlink"/>
            <w:rFonts w:ascii="Arial" w:hAnsi="Arial" w:cs="Arial"/>
            <w:noProof/>
            <w:sz w:val="24"/>
            <w:szCs w:val="24"/>
          </w:rPr>
          <w:t>licensing@havant.gov.uk</w:t>
        </w:r>
      </w:hyperlink>
      <w:r w:rsidRPr="0052416D">
        <w:rPr>
          <w:rFonts w:ascii="Arial" w:hAnsi="Arial" w:cs="Arial"/>
          <w:noProof/>
          <w:sz w:val="24"/>
          <w:szCs w:val="24"/>
        </w:rPr>
        <w:t xml:space="preserve"> </w:t>
      </w:r>
    </w:p>
    <w:p w14:paraId="20DD9B68" w14:textId="709F9E8C" w:rsidR="007B03CB" w:rsidRPr="0052416D" w:rsidRDefault="007B03CB" w:rsidP="007B03CB">
      <w:pPr>
        <w:spacing w:after="0"/>
        <w:rPr>
          <w:rFonts w:ascii="Arial" w:hAnsi="Arial" w:cs="Arial"/>
          <w:noProof/>
          <w:sz w:val="24"/>
          <w:szCs w:val="24"/>
        </w:rPr>
      </w:pPr>
    </w:p>
    <w:tbl>
      <w:tblPr>
        <w:tblStyle w:val="TableGrid"/>
        <w:tblW w:w="10774" w:type="dxa"/>
        <w:tblInd w:w="-147" w:type="dxa"/>
        <w:tblLook w:val="04A0" w:firstRow="1" w:lastRow="0" w:firstColumn="1" w:lastColumn="0" w:noHBand="0" w:noVBand="1"/>
      </w:tblPr>
      <w:tblGrid>
        <w:gridCol w:w="1140"/>
        <w:gridCol w:w="9634"/>
      </w:tblGrid>
      <w:tr w:rsidR="007B03CB" w:rsidRPr="0052416D" w14:paraId="7A4CF554" w14:textId="77777777" w:rsidTr="00B37373">
        <w:tc>
          <w:tcPr>
            <w:tcW w:w="1140" w:type="dxa"/>
            <w:shd w:val="clear" w:color="auto" w:fill="D9D9D9" w:themeFill="background1" w:themeFillShade="D9"/>
          </w:tcPr>
          <w:p w14:paraId="00981D22" w14:textId="607EA6F5" w:rsidR="007B03CB" w:rsidRPr="00255953" w:rsidRDefault="00BA0D57" w:rsidP="007B03CB">
            <w:pPr>
              <w:rPr>
                <w:rFonts w:ascii="Arial" w:hAnsi="Arial" w:cs="Arial"/>
                <w:b/>
                <w:bCs/>
                <w:noProof/>
                <w:sz w:val="24"/>
                <w:szCs w:val="24"/>
              </w:rPr>
            </w:pPr>
            <w:r w:rsidRPr="00255953">
              <w:rPr>
                <w:rFonts w:ascii="Arial" w:hAnsi="Arial" w:cs="Arial"/>
                <w:b/>
                <w:bCs/>
                <w:noProof/>
                <w:sz w:val="24"/>
                <w:szCs w:val="24"/>
              </w:rPr>
              <w:t xml:space="preserve">Step </w:t>
            </w:r>
            <w:r w:rsidR="007B03CB" w:rsidRPr="00255953">
              <w:rPr>
                <w:rFonts w:ascii="Arial" w:hAnsi="Arial" w:cs="Arial"/>
                <w:b/>
                <w:bCs/>
                <w:noProof/>
                <w:sz w:val="24"/>
                <w:szCs w:val="24"/>
              </w:rPr>
              <w:t>1</w:t>
            </w:r>
          </w:p>
        </w:tc>
        <w:tc>
          <w:tcPr>
            <w:tcW w:w="9634" w:type="dxa"/>
            <w:shd w:val="clear" w:color="auto" w:fill="D9D9D9" w:themeFill="background1" w:themeFillShade="D9"/>
          </w:tcPr>
          <w:p w14:paraId="66A24564" w14:textId="0197E455" w:rsidR="007B03CB" w:rsidRPr="00255953" w:rsidRDefault="00B37373" w:rsidP="007B03CB">
            <w:pPr>
              <w:rPr>
                <w:rFonts w:ascii="Arial" w:hAnsi="Arial" w:cs="Arial"/>
                <w:b/>
                <w:bCs/>
                <w:noProof/>
                <w:sz w:val="24"/>
                <w:szCs w:val="24"/>
              </w:rPr>
            </w:pPr>
            <w:r>
              <w:rPr>
                <w:rFonts w:ascii="Arial" w:hAnsi="Arial" w:cs="Arial"/>
                <w:b/>
                <w:bCs/>
                <w:noProof/>
                <w:sz w:val="24"/>
                <w:szCs w:val="24"/>
              </w:rPr>
              <w:t>Submit your application</w:t>
            </w:r>
          </w:p>
        </w:tc>
      </w:tr>
      <w:tr w:rsidR="007B03CB" w:rsidRPr="0052416D" w14:paraId="74E5C9BE" w14:textId="77777777" w:rsidTr="00B37373">
        <w:tc>
          <w:tcPr>
            <w:tcW w:w="1140" w:type="dxa"/>
          </w:tcPr>
          <w:p w14:paraId="16AFC267" w14:textId="77777777" w:rsidR="007B03CB" w:rsidRPr="0052416D" w:rsidRDefault="007B03CB" w:rsidP="007B03CB">
            <w:pPr>
              <w:rPr>
                <w:rFonts w:ascii="Arial" w:hAnsi="Arial" w:cs="Arial"/>
                <w:noProof/>
                <w:sz w:val="24"/>
                <w:szCs w:val="24"/>
              </w:rPr>
            </w:pPr>
          </w:p>
        </w:tc>
        <w:tc>
          <w:tcPr>
            <w:tcW w:w="9634" w:type="dxa"/>
          </w:tcPr>
          <w:p w14:paraId="4A7B46C9" w14:textId="77777777" w:rsidR="00255953" w:rsidRDefault="00255953" w:rsidP="007B03CB">
            <w:pPr>
              <w:rPr>
                <w:rFonts w:ascii="Arial" w:hAnsi="Arial" w:cs="Arial"/>
                <w:noProof/>
                <w:sz w:val="24"/>
                <w:szCs w:val="24"/>
              </w:rPr>
            </w:pPr>
          </w:p>
          <w:p w14:paraId="3FA72AB0" w14:textId="2E9CA539" w:rsidR="00255953" w:rsidRDefault="00216AF0" w:rsidP="007B03CB">
            <w:pPr>
              <w:rPr>
                <w:rFonts w:ascii="Arial" w:hAnsi="Arial" w:cs="Arial"/>
                <w:noProof/>
                <w:sz w:val="24"/>
                <w:szCs w:val="24"/>
              </w:rPr>
            </w:pPr>
            <w:r w:rsidRPr="0052416D">
              <w:rPr>
                <w:rFonts w:ascii="Arial" w:hAnsi="Arial" w:cs="Arial"/>
                <w:noProof/>
                <w:sz w:val="24"/>
                <w:szCs w:val="24"/>
              </w:rPr>
              <w:t xml:space="preserve">Complete your application form and submit to to </w:t>
            </w:r>
            <w:hyperlink r:id="rId9" w:history="1">
              <w:r w:rsidRPr="0052416D">
                <w:rPr>
                  <w:rStyle w:val="Hyperlink"/>
                  <w:rFonts w:ascii="Arial" w:hAnsi="Arial" w:cs="Arial"/>
                  <w:noProof/>
                  <w:sz w:val="24"/>
                  <w:szCs w:val="24"/>
                </w:rPr>
                <w:t>licensing@havant.gov.uk</w:t>
              </w:r>
            </w:hyperlink>
            <w:r w:rsidRPr="0052416D">
              <w:rPr>
                <w:rFonts w:ascii="Arial" w:hAnsi="Arial" w:cs="Arial"/>
                <w:noProof/>
                <w:sz w:val="24"/>
                <w:szCs w:val="24"/>
              </w:rPr>
              <w:t>. The application must be accompanied by</w:t>
            </w:r>
            <w:r w:rsidR="00255953">
              <w:rPr>
                <w:rFonts w:ascii="Arial" w:hAnsi="Arial" w:cs="Arial"/>
                <w:noProof/>
                <w:sz w:val="24"/>
                <w:szCs w:val="24"/>
              </w:rPr>
              <w:t>:</w:t>
            </w:r>
          </w:p>
          <w:p w14:paraId="0738FAEA" w14:textId="77777777" w:rsidR="00255953" w:rsidRDefault="00255953" w:rsidP="007B03CB">
            <w:pPr>
              <w:rPr>
                <w:rFonts w:ascii="Arial" w:hAnsi="Arial" w:cs="Arial"/>
                <w:noProof/>
                <w:sz w:val="24"/>
                <w:szCs w:val="24"/>
              </w:rPr>
            </w:pPr>
          </w:p>
          <w:p w14:paraId="5830BD83" w14:textId="77777777" w:rsidR="00B37373" w:rsidRDefault="00B37373" w:rsidP="00255953">
            <w:pPr>
              <w:pStyle w:val="ListParagraph"/>
              <w:numPr>
                <w:ilvl w:val="0"/>
                <w:numId w:val="1"/>
              </w:numPr>
              <w:rPr>
                <w:rFonts w:ascii="Arial" w:hAnsi="Arial" w:cs="Arial"/>
                <w:noProof/>
                <w:sz w:val="24"/>
                <w:szCs w:val="24"/>
              </w:rPr>
            </w:pPr>
            <w:r w:rsidRPr="00B37373">
              <w:rPr>
                <w:rFonts w:ascii="Arial" w:hAnsi="Arial" w:cs="Arial"/>
                <w:noProof/>
                <w:sz w:val="24"/>
                <w:szCs w:val="24"/>
              </w:rPr>
              <w:t>Evidence of public liability insurance to the minimum value of £5 million</w:t>
            </w:r>
          </w:p>
          <w:p w14:paraId="1593226B" w14:textId="77777777" w:rsidR="00B37373" w:rsidRDefault="00B37373" w:rsidP="00255953">
            <w:pPr>
              <w:pStyle w:val="ListParagraph"/>
              <w:numPr>
                <w:ilvl w:val="0"/>
                <w:numId w:val="1"/>
              </w:numPr>
              <w:rPr>
                <w:rFonts w:ascii="Arial" w:hAnsi="Arial" w:cs="Arial"/>
                <w:noProof/>
                <w:sz w:val="24"/>
                <w:szCs w:val="24"/>
              </w:rPr>
            </w:pPr>
            <w:r w:rsidRPr="00B37373">
              <w:rPr>
                <w:rFonts w:ascii="Arial" w:hAnsi="Arial" w:cs="Arial"/>
                <w:noProof/>
                <w:sz w:val="24"/>
                <w:szCs w:val="24"/>
              </w:rPr>
              <w:t>Colour photographs or brochure images of the stall or vehicle that will be used for the street trading activity</w:t>
            </w:r>
          </w:p>
          <w:p w14:paraId="171D5462" w14:textId="77777777" w:rsidR="00B37373" w:rsidRDefault="00B37373" w:rsidP="00255953">
            <w:pPr>
              <w:pStyle w:val="ListParagraph"/>
              <w:numPr>
                <w:ilvl w:val="0"/>
                <w:numId w:val="1"/>
              </w:numPr>
              <w:rPr>
                <w:rFonts w:ascii="Arial" w:hAnsi="Arial" w:cs="Arial"/>
                <w:noProof/>
                <w:sz w:val="24"/>
                <w:szCs w:val="24"/>
              </w:rPr>
            </w:pPr>
            <w:r w:rsidRPr="00B37373">
              <w:rPr>
                <w:rFonts w:ascii="Arial" w:hAnsi="Arial" w:cs="Arial"/>
                <w:noProof/>
                <w:sz w:val="24"/>
                <w:szCs w:val="24"/>
              </w:rPr>
              <w:t>Proof of the applicant’s right to work in the UK (i.e., copy of UK passport)</w:t>
            </w:r>
          </w:p>
          <w:p w14:paraId="45272EDC" w14:textId="77777777" w:rsidR="00B37373" w:rsidRDefault="00B37373" w:rsidP="00255953">
            <w:pPr>
              <w:pStyle w:val="ListParagraph"/>
              <w:numPr>
                <w:ilvl w:val="0"/>
                <w:numId w:val="1"/>
              </w:numPr>
              <w:rPr>
                <w:rFonts w:ascii="Arial" w:hAnsi="Arial" w:cs="Arial"/>
                <w:noProof/>
                <w:sz w:val="24"/>
                <w:szCs w:val="24"/>
              </w:rPr>
            </w:pPr>
            <w:r w:rsidRPr="00B37373">
              <w:rPr>
                <w:rFonts w:ascii="Arial" w:hAnsi="Arial" w:cs="Arial"/>
                <w:noProof/>
                <w:sz w:val="24"/>
                <w:szCs w:val="24"/>
              </w:rPr>
              <w:t>Evidence of registration with the relevant local authority as a food business (if trading food)</w:t>
            </w:r>
          </w:p>
          <w:p w14:paraId="2C64909E" w14:textId="47E67C84" w:rsidR="00255953" w:rsidRDefault="00B37373" w:rsidP="00B37373">
            <w:pPr>
              <w:pStyle w:val="ListParagraph"/>
              <w:numPr>
                <w:ilvl w:val="0"/>
                <w:numId w:val="1"/>
              </w:numPr>
              <w:rPr>
                <w:rFonts w:ascii="Arial" w:hAnsi="Arial" w:cs="Arial"/>
                <w:noProof/>
                <w:sz w:val="24"/>
                <w:szCs w:val="24"/>
              </w:rPr>
            </w:pPr>
            <w:r w:rsidRPr="00B37373">
              <w:rPr>
                <w:rFonts w:ascii="Arial" w:hAnsi="Arial" w:cs="Arial"/>
                <w:noProof/>
                <w:sz w:val="24"/>
                <w:szCs w:val="24"/>
              </w:rPr>
              <w:t xml:space="preserve">Evidence of a commercial waste removal contract (including oil where relevant, such as for food trading) Further information can be found at </w:t>
            </w:r>
            <w:hyperlink r:id="rId10" w:history="1">
              <w:r w:rsidRPr="00B37373">
                <w:rPr>
                  <w:rStyle w:val="Hyperlink"/>
                  <w:rFonts w:ascii="Arial" w:hAnsi="Arial" w:cs="Arial"/>
                  <w:noProof/>
                  <w:sz w:val="24"/>
                  <w:szCs w:val="24"/>
                </w:rPr>
                <w:t>www.gov.uk/dispose-business-commercial-waste</w:t>
              </w:r>
            </w:hyperlink>
          </w:p>
          <w:p w14:paraId="19AFC722" w14:textId="77777777" w:rsidR="00157625" w:rsidRPr="00157625" w:rsidRDefault="00157625" w:rsidP="00157625">
            <w:pPr>
              <w:pStyle w:val="ListParagraph"/>
              <w:numPr>
                <w:ilvl w:val="0"/>
                <w:numId w:val="1"/>
              </w:numPr>
              <w:rPr>
                <w:rFonts w:ascii="Arial" w:hAnsi="Arial" w:cs="Arial"/>
                <w:noProof/>
                <w:sz w:val="24"/>
                <w:szCs w:val="24"/>
              </w:rPr>
            </w:pPr>
            <w:r w:rsidRPr="00157625">
              <w:rPr>
                <w:rFonts w:ascii="Arial" w:hAnsi="Arial" w:cs="Arial"/>
                <w:noProof/>
                <w:sz w:val="24"/>
                <w:szCs w:val="24"/>
              </w:rPr>
              <w:t>Basic Disclosure and Barring Service (DBS) certificate, no more than</w:t>
            </w:r>
          </w:p>
          <w:p w14:paraId="4DCCD25A" w14:textId="59E97B91" w:rsidR="000B4AA1" w:rsidRDefault="00157625" w:rsidP="00157625">
            <w:pPr>
              <w:pStyle w:val="ListParagraph"/>
              <w:ind w:left="360"/>
              <w:rPr>
                <w:rFonts w:ascii="Arial" w:hAnsi="Arial" w:cs="Arial"/>
                <w:noProof/>
                <w:sz w:val="24"/>
                <w:szCs w:val="24"/>
              </w:rPr>
            </w:pPr>
            <w:r w:rsidRPr="00157625">
              <w:rPr>
                <w:rFonts w:ascii="Arial" w:hAnsi="Arial" w:cs="Arial"/>
                <w:noProof/>
                <w:sz w:val="24"/>
                <w:szCs w:val="24"/>
              </w:rPr>
              <w:t>one month from the date of issue.</w:t>
            </w:r>
          </w:p>
          <w:p w14:paraId="6D364A2E" w14:textId="56C8C51D" w:rsidR="000B4AA1" w:rsidRDefault="000B4AA1" w:rsidP="00157625">
            <w:pPr>
              <w:pStyle w:val="ListParagraph"/>
              <w:ind w:left="360"/>
              <w:rPr>
                <w:rFonts w:ascii="Arial" w:hAnsi="Arial" w:cs="Arial"/>
                <w:noProof/>
                <w:sz w:val="24"/>
                <w:szCs w:val="24"/>
              </w:rPr>
            </w:pPr>
          </w:p>
          <w:p w14:paraId="6F3ED3DB" w14:textId="4046B922" w:rsidR="000B4AA1" w:rsidRDefault="000B4AA1" w:rsidP="000B4AA1">
            <w:pPr>
              <w:pStyle w:val="ListParagraph"/>
              <w:ind w:left="0"/>
              <w:rPr>
                <w:rFonts w:ascii="Arial" w:hAnsi="Arial" w:cs="Arial"/>
                <w:noProof/>
                <w:sz w:val="24"/>
                <w:szCs w:val="24"/>
              </w:rPr>
            </w:pPr>
            <w:r>
              <w:rPr>
                <w:rFonts w:ascii="Arial" w:hAnsi="Arial" w:cs="Arial"/>
                <w:noProof/>
                <w:sz w:val="24"/>
                <w:szCs w:val="24"/>
              </w:rPr>
              <w:t>Licensing will contact you with any outstanding requirements before taking telephone payment.</w:t>
            </w:r>
          </w:p>
          <w:p w14:paraId="6FC1B265" w14:textId="029627F2" w:rsidR="00157625" w:rsidRPr="0052416D" w:rsidRDefault="00157625" w:rsidP="00157625">
            <w:pPr>
              <w:pStyle w:val="ListParagraph"/>
              <w:ind w:left="360"/>
              <w:rPr>
                <w:rFonts w:ascii="Arial" w:hAnsi="Arial" w:cs="Arial"/>
                <w:noProof/>
                <w:sz w:val="24"/>
                <w:szCs w:val="24"/>
              </w:rPr>
            </w:pPr>
          </w:p>
        </w:tc>
      </w:tr>
      <w:tr w:rsidR="007B03CB" w:rsidRPr="0052416D" w14:paraId="27404552" w14:textId="77777777" w:rsidTr="00B37373">
        <w:tc>
          <w:tcPr>
            <w:tcW w:w="1140" w:type="dxa"/>
            <w:shd w:val="clear" w:color="auto" w:fill="D9D9D9" w:themeFill="background1" w:themeFillShade="D9"/>
          </w:tcPr>
          <w:p w14:paraId="2E79845F" w14:textId="329EA565" w:rsidR="007B03CB" w:rsidRPr="00255953" w:rsidRDefault="00255953" w:rsidP="007B03CB">
            <w:pPr>
              <w:rPr>
                <w:rFonts w:ascii="Arial" w:hAnsi="Arial" w:cs="Arial"/>
                <w:b/>
                <w:bCs/>
                <w:noProof/>
                <w:sz w:val="24"/>
                <w:szCs w:val="24"/>
              </w:rPr>
            </w:pPr>
            <w:r w:rsidRPr="00255953">
              <w:rPr>
                <w:rFonts w:ascii="Arial" w:hAnsi="Arial" w:cs="Arial"/>
                <w:b/>
                <w:bCs/>
                <w:noProof/>
                <w:sz w:val="24"/>
                <w:szCs w:val="24"/>
              </w:rPr>
              <w:t xml:space="preserve">Step </w:t>
            </w:r>
            <w:r w:rsidR="00EE1893">
              <w:rPr>
                <w:rFonts w:ascii="Arial" w:hAnsi="Arial" w:cs="Arial"/>
                <w:b/>
                <w:bCs/>
                <w:noProof/>
                <w:sz w:val="24"/>
                <w:szCs w:val="24"/>
              </w:rPr>
              <w:t>2</w:t>
            </w:r>
          </w:p>
        </w:tc>
        <w:tc>
          <w:tcPr>
            <w:tcW w:w="9634" w:type="dxa"/>
            <w:shd w:val="clear" w:color="auto" w:fill="D9D9D9" w:themeFill="background1" w:themeFillShade="D9"/>
          </w:tcPr>
          <w:p w14:paraId="06D7FE37" w14:textId="162E0302" w:rsidR="007B03CB" w:rsidRPr="00255953" w:rsidRDefault="00157625" w:rsidP="007B03CB">
            <w:pPr>
              <w:rPr>
                <w:rFonts w:ascii="Arial" w:hAnsi="Arial" w:cs="Arial"/>
                <w:b/>
                <w:bCs/>
                <w:noProof/>
                <w:sz w:val="24"/>
                <w:szCs w:val="24"/>
              </w:rPr>
            </w:pPr>
            <w:r>
              <w:rPr>
                <w:rFonts w:ascii="Arial" w:hAnsi="Arial" w:cs="Arial"/>
                <w:b/>
                <w:bCs/>
                <w:noProof/>
                <w:sz w:val="24"/>
                <w:szCs w:val="24"/>
              </w:rPr>
              <w:t>Consultation</w:t>
            </w:r>
          </w:p>
        </w:tc>
      </w:tr>
      <w:tr w:rsidR="007B03CB" w:rsidRPr="0052416D" w14:paraId="5956AE65" w14:textId="77777777" w:rsidTr="00B37373">
        <w:tc>
          <w:tcPr>
            <w:tcW w:w="1140" w:type="dxa"/>
          </w:tcPr>
          <w:p w14:paraId="67B01D40" w14:textId="77777777" w:rsidR="007B03CB" w:rsidRPr="0052416D" w:rsidRDefault="007B03CB" w:rsidP="007B03CB">
            <w:pPr>
              <w:rPr>
                <w:rFonts w:ascii="Arial" w:hAnsi="Arial" w:cs="Arial"/>
                <w:noProof/>
                <w:sz w:val="24"/>
                <w:szCs w:val="24"/>
              </w:rPr>
            </w:pPr>
          </w:p>
        </w:tc>
        <w:tc>
          <w:tcPr>
            <w:tcW w:w="9634" w:type="dxa"/>
          </w:tcPr>
          <w:p w14:paraId="75060CD7" w14:textId="77777777" w:rsidR="00255953" w:rsidRDefault="00255953" w:rsidP="007B03CB">
            <w:pPr>
              <w:rPr>
                <w:rFonts w:ascii="Arial" w:hAnsi="Arial" w:cs="Arial"/>
                <w:noProof/>
                <w:sz w:val="24"/>
                <w:szCs w:val="24"/>
              </w:rPr>
            </w:pPr>
          </w:p>
          <w:p w14:paraId="619901B1" w14:textId="77777777" w:rsidR="00157625" w:rsidRPr="00157625" w:rsidRDefault="00157625" w:rsidP="00157625">
            <w:pPr>
              <w:rPr>
                <w:rFonts w:ascii="Arial" w:hAnsi="Arial" w:cs="Arial"/>
                <w:noProof/>
                <w:sz w:val="24"/>
                <w:szCs w:val="24"/>
              </w:rPr>
            </w:pPr>
            <w:r w:rsidRPr="00157625">
              <w:rPr>
                <w:rFonts w:ascii="Arial" w:hAnsi="Arial" w:cs="Arial"/>
                <w:noProof/>
                <w:sz w:val="24"/>
                <w:szCs w:val="24"/>
              </w:rPr>
              <w:t>Before the outcome of an application for street trading consent is determined,</w:t>
            </w:r>
          </w:p>
          <w:p w14:paraId="67844D48" w14:textId="0F27BAAC" w:rsidR="00157625" w:rsidRDefault="00157625" w:rsidP="00157625">
            <w:pPr>
              <w:rPr>
                <w:rFonts w:ascii="Arial" w:hAnsi="Arial" w:cs="Arial"/>
                <w:noProof/>
                <w:sz w:val="24"/>
                <w:szCs w:val="24"/>
              </w:rPr>
            </w:pPr>
            <w:r w:rsidRPr="00157625">
              <w:rPr>
                <w:rFonts w:ascii="Arial" w:hAnsi="Arial" w:cs="Arial"/>
                <w:noProof/>
                <w:sz w:val="24"/>
                <w:szCs w:val="24"/>
              </w:rPr>
              <w:t xml:space="preserve">the Council will carry out a consultation process with </w:t>
            </w:r>
            <w:r w:rsidR="009318B9">
              <w:rPr>
                <w:rFonts w:ascii="Arial" w:hAnsi="Arial" w:cs="Arial"/>
                <w:noProof/>
                <w:sz w:val="24"/>
                <w:szCs w:val="24"/>
              </w:rPr>
              <w:t>various</w:t>
            </w:r>
            <w:r w:rsidRPr="00157625">
              <w:rPr>
                <w:rFonts w:ascii="Arial" w:hAnsi="Arial" w:cs="Arial"/>
                <w:noProof/>
                <w:sz w:val="24"/>
                <w:szCs w:val="24"/>
              </w:rPr>
              <w:t xml:space="preserve"> stakeholders</w:t>
            </w:r>
            <w:r w:rsidR="009318B9">
              <w:rPr>
                <w:rFonts w:ascii="Arial" w:hAnsi="Arial" w:cs="Arial"/>
                <w:noProof/>
                <w:sz w:val="24"/>
                <w:szCs w:val="24"/>
              </w:rPr>
              <w:t xml:space="preserve"> including</w:t>
            </w:r>
            <w:r>
              <w:rPr>
                <w:rFonts w:ascii="Arial" w:hAnsi="Arial" w:cs="Arial"/>
                <w:noProof/>
                <w:sz w:val="24"/>
                <w:szCs w:val="24"/>
              </w:rPr>
              <w:t xml:space="preserve">. </w:t>
            </w:r>
          </w:p>
          <w:p w14:paraId="376758C1" w14:textId="12C4B8C9" w:rsidR="009318B9" w:rsidRDefault="009318B9" w:rsidP="00157625">
            <w:pPr>
              <w:rPr>
                <w:rFonts w:ascii="Arial" w:hAnsi="Arial" w:cs="Arial"/>
                <w:noProof/>
                <w:sz w:val="24"/>
                <w:szCs w:val="24"/>
              </w:rPr>
            </w:pPr>
          </w:p>
          <w:p w14:paraId="0C609DA0" w14:textId="77777777" w:rsidR="00D81A20" w:rsidRDefault="00D81A20" w:rsidP="00D81A20">
            <w:pPr>
              <w:pStyle w:val="ListParagraph"/>
              <w:numPr>
                <w:ilvl w:val="0"/>
                <w:numId w:val="3"/>
              </w:numPr>
              <w:rPr>
                <w:rFonts w:ascii="Arial" w:hAnsi="Arial" w:cs="Arial"/>
                <w:sz w:val="24"/>
                <w:szCs w:val="24"/>
              </w:rPr>
            </w:pPr>
            <w:r>
              <w:rPr>
                <w:rFonts w:ascii="Arial" w:hAnsi="Arial" w:cs="Arial"/>
                <w:sz w:val="24"/>
                <w:szCs w:val="24"/>
              </w:rPr>
              <w:t>Hampshire County Council Highways &amp; Parking</w:t>
            </w:r>
          </w:p>
          <w:p w14:paraId="718BC6A2" w14:textId="77777777" w:rsidR="00D81A20" w:rsidRDefault="00D81A20" w:rsidP="00D81A20">
            <w:pPr>
              <w:pStyle w:val="ListParagraph"/>
              <w:numPr>
                <w:ilvl w:val="0"/>
                <w:numId w:val="3"/>
              </w:numPr>
              <w:rPr>
                <w:rFonts w:ascii="Arial" w:hAnsi="Arial" w:cs="Arial"/>
                <w:sz w:val="24"/>
                <w:szCs w:val="24"/>
              </w:rPr>
            </w:pPr>
            <w:r>
              <w:rPr>
                <w:rFonts w:ascii="Arial" w:hAnsi="Arial" w:cs="Arial"/>
                <w:sz w:val="24"/>
                <w:szCs w:val="24"/>
              </w:rPr>
              <w:t xml:space="preserve">Hampshire Constabulary </w:t>
            </w:r>
          </w:p>
          <w:p w14:paraId="1A5027F2" w14:textId="77777777" w:rsidR="00D81A20" w:rsidRDefault="00D81A20" w:rsidP="00D81A20">
            <w:pPr>
              <w:pStyle w:val="ListParagraph"/>
              <w:numPr>
                <w:ilvl w:val="0"/>
                <w:numId w:val="3"/>
              </w:numPr>
              <w:rPr>
                <w:rFonts w:ascii="Arial" w:hAnsi="Arial" w:cs="Arial"/>
                <w:sz w:val="24"/>
                <w:szCs w:val="24"/>
              </w:rPr>
            </w:pPr>
            <w:r>
              <w:rPr>
                <w:rFonts w:ascii="Arial" w:hAnsi="Arial" w:cs="Arial"/>
                <w:sz w:val="24"/>
                <w:szCs w:val="24"/>
              </w:rPr>
              <w:t xml:space="preserve">Property Services </w:t>
            </w:r>
          </w:p>
          <w:p w14:paraId="10192265" w14:textId="77777777" w:rsidR="00D81A20" w:rsidRDefault="00D81A20" w:rsidP="00D81A20">
            <w:pPr>
              <w:pStyle w:val="ListParagraph"/>
              <w:numPr>
                <w:ilvl w:val="0"/>
                <w:numId w:val="3"/>
              </w:numPr>
              <w:rPr>
                <w:rFonts w:ascii="Arial" w:hAnsi="Arial" w:cs="Arial"/>
                <w:sz w:val="24"/>
                <w:szCs w:val="24"/>
              </w:rPr>
            </w:pPr>
            <w:r>
              <w:rPr>
                <w:rFonts w:ascii="Arial" w:hAnsi="Arial" w:cs="Arial"/>
                <w:sz w:val="24"/>
                <w:szCs w:val="24"/>
              </w:rPr>
              <w:t xml:space="preserve">Environmental Health </w:t>
            </w:r>
          </w:p>
          <w:p w14:paraId="2F492800" w14:textId="77777777" w:rsidR="00D81A20" w:rsidRDefault="00D81A20" w:rsidP="00D81A20">
            <w:pPr>
              <w:pStyle w:val="ListParagraph"/>
              <w:numPr>
                <w:ilvl w:val="0"/>
                <w:numId w:val="3"/>
              </w:numPr>
              <w:rPr>
                <w:rFonts w:ascii="Arial" w:hAnsi="Arial" w:cs="Arial"/>
                <w:sz w:val="24"/>
                <w:szCs w:val="24"/>
              </w:rPr>
            </w:pPr>
            <w:r>
              <w:rPr>
                <w:rFonts w:ascii="Arial" w:hAnsi="Arial" w:cs="Arial"/>
                <w:sz w:val="24"/>
                <w:szCs w:val="24"/>
              </w:rPr>
              <w:t>Trading Standards</w:t>
            </w:r>
          </w:p>
          <w:p w14:paraId="24906164" w14:textId="77777777" w:rsidR="00D81A20" w:rsidRDefault="00D81A20" w:rsidP="00D81A20">
            <w:pPr>
              <w:pStyle w:val="ListParagraph"/>
              <w:numPr>
                <w:ilvl w:val="0"/>
                <w:numId w:val="3"/>
              </w:numPr>
              <w:rPr>
                <w:rFonts w:ascii="Arial" w:hAnsi="Arial" w:cs="Arial"/>
                <w:sz w:val="24"/>
                <w:szCs w:val="24"/>
              </w:rPr>
            </w:pPr>
            <w:r>
              <w:rPr>
                <w:rFonts w:ascii="Arial" w:hAnsi="Arial" w:cs="Arial"/>
                <w:sz w:val="24"/>
                <w:szCs w:val="24"/>
              </w:rPr>
              <w:t>Communities Team</w:t>
            </w:r>
          </w:p>
          <w:p w14:paraId="51F5078D" w14:textId="77777777" w:rsidR="00D81A20" w:rsidRDefault="00D81A20" w:rsidP="00D81A20">
            <w:pPr>
              <w:pStyle w:val="ListParagraph"/>
              <w:numPr>
                <w:ilvl w:val="0"/>
                <w:numId w:val="3"/>
              </w:numPr>
              <w:rPr>
                <w:rFonts w:ascii="Arial" w:hAnsi="Arial" w:cs="Arial"/>
                <w:sz w:val="24"/>
                <w:szCs w:val="24"/>
              </w:rPr>
            </w:pPr>
            <w:r>
              <w:rPr>
                <w:rFonts w:ascii="Arial" w:hAnsi="Arial" w:cs="Arial"/>
                <w:sz w:val="24"/>
                <w:szCs w:val="24"/>
              </w:rPr>
              <w:t>Regeneration and Economy</w:t>
            </w:r>
          </w:p>
          <w:p w14:paraId="402F9E57" w14:textId="77777777" w:rsidR="00D81A20" w:rsidRPr="00BA66AB" w:rsidRDefault="00D81A20" w:rsidP="00D81A20">
            <w:pPr>
              <w:pStyle w:val="ListParagraph"/>
              <w:numPr>
                <w:ilvl w:val="0"/>
                <w:numId w:val="3"/>
              </w:numPr>
              <w:rPr>
                <w:rFonts w:ascii="Arial" w:hAnsi="Arial" w:cs="Arial"/>
                <w:sz w:val="24"/>
                <w:szCs w:val="24"/>
              </w:rPr>
            </w:pPr>
            <w:r>
              <w:rPr>
                <w:rFonts w:ascii="Arial" w:hAnsi="Arial" w:cs="Arial"/>
                <w:sz w:val="24"/>
                <w:szCs w:val="24"/>
              </w:rPr>
              <w:t>Ward Councillors</w:t>
            </w:r>
          </w:p>
          <w:p w14:paraId="1FF1B43D" w14:textId="77777777" w:rsidR="009318B9" w:rsidRDefault="009318B9" w:rsidP="00157625">
            <w:pPr>
              <w:rPr>
                <w:rFonts w:ascii="Arial" w:hAnsi="Arial" w:cs="Arial"/>
                <w:noProof/>
                <w:sz w:val="24"/>
                <w:szCs w:val="24"/>
              </w:rPr>
            </w:pPr>
          </w:p>
          <w:p w14:paraId="0E7D3B81" w14:textId="5995A383" w:rsidR="00157625" w:rsidRPr="00157625" w:rsidRDefault="00157625" w:rsidP="00157625">
            <w:pPr>
              <w:rPr>
                <w:rFonts w:ascii="Arial" w:hAnsi="Arial" w:cs="Arial"/>
                <w:noProof/>
                <w:sz w:val="24"/>
                <w:szCs w:val="24"/>
              </w:rPr>
            </w:pPr>
            <w:r w:rsidRPr="00157625">
              <w:rPr>
                <w:rFonts w:ascii="Arial" w:hAnsi="Arial" w:cs="Arial"/>
                <w:noProof/>
                <w:sz w:val="24"/>
                <w:szCs w:val="24"/>
              </w:rPr>
              <w:t>The consultation period will last for 28 days, after which time representations</w:t>
            </w:r>
          </w:p>
          <w:p w14:paraId="4B11BCF2" w14:textId="2FE97F6D" w:rsidR="000C4E8E" w:rsidRDefault="00157625" w:rsidP="00157625">
            <w:pPr>
              <w:rPr>
                <w:rFonts w:ascii="Arial" w:hAnsi="Arial" w:cs="Arial"/>
                <w:noProof/>
                <w:sz w:val="24"/>
                <w:szCs w:val="24"/>
              </w:rPr>
            </w:pPr>
            <w:r w:rsidRPr="00157625">
              <w:rPr>
                <w:rFonts w:ascii="Arial" w:hAnsi="Arial" w:cs="Arial"/>
                <w:noProof/>
                <w:sz w:val="24"/>
                <w:szCs w:val="24"/>
              </w:rPr>
              <w:t>will not be considered.</w:t>
            </w:r>
          </w:p>
          <w:p w14:paraId="2BCA4CAC" w14:textId="0AEC2553" w:rsidR="009318B9" w:rsidRDefault="009318B9" w:rsidP="00157625">
            <w:pPr>
              <w:rPr>
                <w:rFonts w:ascii="Arial" w:hAnsi="Arial" w:cs="Arial"/>
                <w:noProof/>
                <w:sz w:val="24"/>
                <w:szCs w:val="24"/>
              </w:rPr>
            </w:pPr>
          </w:p>
          <w:p w14:paraId="20609588" w14:textId="3455349C" w:rsidR="009318B9" w:rsidRDefault="009318B9" w:rsidP="00157625">
            <w:pPr>
              <w:rPr>
                <w:rFonts w:ascii="Arial" w:hAnsi="Arial" w:cs="Arial"/>
                <w:noProof/>
                <w:sz w:val="24"/>
                <w:szCs w:val="24"/>
              </w:rPr>
            </w:pPr>
            <w:r>
              <w:rPr>
                <w:rFonts w:ascii="Arial" w:hAnsi="Arial" w:cs="Arial"/>
                <w:sz w:val="24"/>
                <w:szCs w:val="24"/>
              </w:rPr>
              <w:t>The Council may consult with additional stakeholders when considered necessary in the circumstances of the specific application. Written observations from stakeholders consulted will be taken into consideration when determining the application.</w:t>
            </w:r>
          </w:p>
          <w:p w14:paraId="6A5EFE82" w14:textId="1BFCC4AC" w:rsidR="00255953" w:rsidRPr="0052416D" w:rsidRDefault="00255953" w:rsidP="007B03CB">
            <w:pPr>
              <w:rPr>
                <w:rFonts w:ascii="Arial" w:hAnsi="Arial" w:cs="Arial"/>
                <w:noProof/>
                <w:sz w:val="24"/>
                <w:szCs w:val="24"/>
              </w:rPr>
            </w:pPr>
          </w:p>
        </w:tc>
      </w:tr>
    </w:tbl>
    <w:p w14:paraId="7EE67E37" w14:textId="304F0EA0" w:rsidR="00FE2A6B" w:rsidRDefault="00FE2A6B" w:rsidP="007B03CB">
      <w:pPr>
        <w:spacing w:after="0"/>
        <w:rPr>
          <w:noProof/>
          <w:sz w:val="24"/>
          <w:szCs w:val="24"/>
        </w:rPr>
      </w:pPr>
    </w:p>
    <w:p w14:paraId="63F0DDF9" w14:textId="77777777" w:rsidR="00FE2A6B" w:rsidRDefault="00FE2A6B">
      <w:pPr>
        <w:rPr>
          <w:noProof/>
          <w:sz w:val="24"/>
          <w:szCs w:val="24"/>
        </w:rPr>
      </w:pPr>
      <w:r>
        <w:rPr>
          <w:noProof/>
          <w:sz w:val="24"/>
          <w:szCs w:val="24"/>
        </w:rPr>
        <w:br w:type="page"/>
      </w:r>
    </w:p>
    <w:p w14:paraId="6B1218D2" w14:textId="77777777" w:rsidR="00FE2A6B" w:rsidRDefault="00FE2A6B" w:rsidP="007B03CB">
      <w:pPr>
        <w:spacing w:after="0"/>
        <w:rPr>
          <w:noProof/>
          <w:sz w:val="24"/>
          <w:szCs w:val="24"/>
        </w:rPr>
      </w:pPr>
    </w:p>
    <w:tbl>
      <w:tblPr>
        <w:tblStyle w:val="TableGrid"/>
        <w:tblW w:w="10774" w:type="dxa"/>
        <w:tblInd w:w="-147" w:type="dxa"/>
        <w:tblLook w:val="04A0" w:firstRow="1" w:lastRow="0" w:firstColumn="1" w:lastColumn="0" w:noHBand="0" w:noVBand="1"/>
      </w:tblPr>
      <w:tblGrid>
        <w:gridCol w:w="1135"/>
        <w:gridCol w:w="9639"/>
      </w:tblGrid>
      <w:tr w:rsidR="00FE2A6B" w14:paraId="6DBCB3C3" w14:textId="77777777" w:rsidTr="00FE2A6B">
        <w:tc>
          <w:tcPr>
            <w:tcW w:w="1135" w:type="dxa"/>
            <w:shd w:val="clear" w:color="auto" w:fill="D9D9D9" w:themeFill="background1" w:themeFillShade="D9"/>
          </w:tcPr>
          <w:p w14:paraId="4F20118A" w14:textId="3D128D8B" w:rsidR="00FE2A6B" w:rsidRDefault="00FE2A6B" w:rsidP="00FE2A6B">
            <w:pPr>
              <w:rPr>
                <w:noProof/>
                <w:sz w:val="24"/>
                <w:szCs w:val="24"/>
              </w:rPr>
            </w:pPr>
            <w:r w:rsidRPr="00255953">
              <w:rPr>
                <w:rFonts w:ascii="Arial" w:hAnsi="Arial" w:cs="Arial"/>
                <w:b/>
                <w:bCs/>
                <w:noProof/>
                <w:sz w:val="24"/>
                <w:szCs w:val="24"/>
              </w:rPr>
              <w:t xml:space="preserve">Step </w:t>
            </w:r>
            <w:r>
              <w:rPr>
                <w:rFonts w:ascii="Arial" w:hAnsi="Arial" w:cs="Arial"/>
                <w:b/>
                <w:bCs/>
                <w:noProof/>
                <w:sz w:val="24"/>
                <w:szCs w:val="24"/>
              </w:rPr>
              <w:t>3</w:t>
            </w:r>
          </w:p>
        </w:tc>
        <w:tc>
          <w:tcPr>
            <w:tcW w:w="9639" w:type="dxa"/>
            <w:shd w:val="clear" w:color="auto" w:fill="D9D9D9" w:themeFill="background1" w:themeFillShade="D9"/>
          </w:tcPr>
          <w:p w14:paraId="1C4DBF9D" w14:textId="0BCCCF36" w:rsidR="00FE2A6B" w:rsidRDefault="00FE2A6B" w:rsidP="00FE2A6B">
            <w:pPr>
              <w:rPr>
                <w:noProof/>
                <w:sz w:val="24"/>
                <w:szCs w:val="24"/>
              </w:rPr>
            </w:pPr>
            <w:r w:rsidRPr="00255953">
              <w:rPr>
                <w:rFonts w:ascii="Arial" w:hAnsi="Arial" w:cs="Arial"/>
                <w:b/>
                <w:bCs/>
                <w:noProof/>
                <w:sz w:val="24"/>
                <w:szCs w:val="24"/>
              </w:rPr>
              <w:t>Licence issue</w:t>
            </w:r>
          </w:p>
        </w:tc>
      </w:tr>
      <w:tr w:rsidR="00FE2A6B" w14:paraId="42005ECC" w14:textId="77777777" w:rsidTr="00FE2A6B">
        <w:tc>
          <w:tcPr>
            <w:tcW w:w="1135" w:type="dxa"/>
          </w:tcPr>
          <w:p w14:paraId="60DD8F1A" w14:textId="77777777" w:rsidR="00FE2A6B" w:rsidRPr="00255953" w:rsidRDefault="00FE2A6B" w:rsidP="00FE2A6B">
            <w:pPr>
              <w:rPr>
                <w:rFonts w:ascii="Arial" w:hAnsi="Arial" w:cs="Arial"/>
                <w:b/>
                <w:bCs/>
                <w:noProof/>
                <w:sz w:val="24"/>
                <w:szCs w:val="24"/>
              </w:rPr>
            </w:pPr>
          </w:p>
        </w:tc>
        <w:tc>
          <w:tcPr>
            <w:tcW w:w="9639" w:type="dxa"/>
          </w:tcPr>
          <w:p w14:paraId="432013A0" w14:textId="77777777" w:rsidR="00FE2A6B" w:rsidRDefault="00FE2A6B" w:rsidP="00FE2A6B">
            <w:pPr>
              <w:rPr>
                <w:rFonts w:ascii="Arial" w:hAnsi="Arial" w:cs="Arial"/>
                <w:sz w:val="24"/>
                <w:szCs w:val="24"/>
              </w:rPr>
            </w:pPr>
          </w:p>
          <w:p w14:paraId="10546C68" w14:textId="216F3A66" w:rsidR="00FE2A6B" w:rsidRPr="0052416D" w:rsidRDefault="00FE2A6B" w:rsidP="00FE2A6B">
            <w:pPr>
              <w:rPr>
                <w:rFonts w:ascii="Arial" w:hAnsi="Arial" w:cs="Arial"/>
                <w:noProof/>
                <w:sz w:val="24"/>
                <w:szCs w:val="24"/>
              </w:rPr>
            </w:pPr>
            <w:r>
              <w:rPr>
                <w:rFonts w:ascii="Arial" w:hAnsi="Arial" w:cs="Arial"/>
                <w:sz w:val="24"/>
                <w:szCs w:val="24"/>
              </w:rPr>
              <w:t xml:space="preserve">In the absence of any representations received, the application will be determined by an Authorised Officer, who will use the criteria in the Council’s Street Trading Policy to make their determination. </w:t>
            </w:r>
            <w:r w:rsidRPr="0052416D">
              <w:rPr>
                <w:rFonts w:ascii="Arial" w:hAnsi="Arial" w:cs="Arial"/>
                <w:noProof/>
                <w:sz w:val="24"/>
                <w:szCs w:val="24"/>
              </w:rPr>
              <w:t xml:space="preserve">We aim to make a decision within 10 working days. </w:t>
            </w:r>
          </w:p>
          <w:p w14:paraId="11CF8F60" w14:textId="77777777" w:rsidR="00FE2A6B" w:rsidRDefault="00FE2A6B" w:rsidP="00FE2A6B">
            <w:pPr>
              <w:rPr>
                <w:rFonts w:ascii="Arial" w:hAnsi="Arial" w:cs="Arial"/>
                <w:sz w:val="24"/>
                <w:szCs w:val="24"/>
              </w:rPr>
            </w:pPr>
          </w:p>
          <w:p w14:paraId="62BC1530" w14:textId="77777777" w:rsidR="00FE2A6B" w:rsidRDefault="00FE2A6B" w:rsidP="00FE2A6B">
            <w:pPr>
              <w:rPr>
                <w:rFonts w:ascii="Arial" w:hAnsi="Arial" w:cs="Arial"/>
                <w:sz w:val="24"/>
                <w:szCs w:val="24"/>
              </w:rPr>
            </w:pPr>
            <w:r>
              <w:rPr>
                <w:rFonts w:ascii="Arial" w:hAnsi="Arial" w:cs="Arial"/>
                <w:sz w:val="24"/>
                <w:szCs w:val="24"/>
              </w:rPr>
              <w:t>Where representations are received, an Authorised Officer may grant street trading consent where representations can be sufficiently mitigated by applying conditions to the consent. The Environmental Health Manager may refuse the application using their delegated powers, or the application may be referred to the Licensing Sub-Committee for determination when considered in the public interest.</w:t>
            </w:r>
          </w:p>
          <w:p w14:paraId="6485BEEF" w14:textId="77777777" w:rsidR="00FE2A6B" w:rsidRDefault="00FE2A6B" w:rsidP="00FE2A6B">
            <w:pPr>
              <w:rPr>
                <w:rFonts w:ascii="Arial" w:hAnsi="Arial" w:cs="Arial"/>
                <w:sz w:val="24"/>
                <w:szCs w:val="24"/>
              </w:rPr>
            </w:pPr>
          </w:p>
          <w:p w14:paraId="79FAB142" w14:textId="77777777" w:rsidR="00FE2A6B" w:rsidRDefault="00FE2A6B" w:rsidP="00FE2A6B">
            <w:pPr>
              <w:rPr>
                <w:rFonts w:ascii="Arial" w:hAnsi="Arial" w:cs="Arial"/>
                <w:sz w:val="24"/>
                <w:szCs w:val="24"/>
              </w:rPr>
            </w:pPr>
            <w:r>
              <w:rPr>
                <w:rFonts w:ascii="Arial" w:hAnsi="Arial" w:cs="Arial"/>
                <w:sz w:val="24"/>
                <w:szCs w:val="24"/>
              </w:rPr>
              <w:t>Street trading consent may be granted for a period of 6 or 12 months. Temporary street trading consent may be granted for a maximum of 7 days.</w:t>
            </w:r>
          </w:p>
          <w:p w14:paraId="2EC7CC96" w14:textId="77777777" w:rsidR="00FE2A6B" w:rsidRPr="00255953" w:rsidRDefault="00FE2A6B" w:rsidP="00FE2A6B">
            <w:pPr>
              <w:rPr>
                <w:rFonts w:ascii="Arial" w:hAnsi="Arial" w:cs="Arial"/>
                <w:b/>
                <w:bCs/>
                <w:noProof/>
                <w:sz w:val="24"/>
                <w:szCs w:val="24"/>
              </w:rPr>
            </w:pPr>
          </w:p>
        </w:tc>
      </w:tr>
    </w:tbl>
    <w:p w14:paraId="1E9EE40B" w14:textId="77777777" w:rsidR="00FE2A6B" w:rsidRPr="0052416D" w:rsidRDefault="00FE2A6B" w:rsidP="007B03CB">
      <w:pPr>
        <w:spacing w:after="0"/>
        <w:rPr>
          <w:noProof/>
          <w:sz w:val="24"/>
          <w:szCs w:val="24"/>
        </w:rPr>
      </w:pPr>
    </w:p>
    <w:sectPr w:rsidR="00FE2A6B" w:rsidRPr="0052416D" w:rsidSect="007B03C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FC78" w14:textId="77777777" w:rsidR="00692040" w:rsidRDefault="00692040" w:rsidP="00255953">
      <w:pPr>
        <w:spacing w:after="0" w:line="240" w:lineRule="auto"/>
      </w:pPr>
      <w:r>
        <w:separator/>
      </w:r>
    </w:p>
  </w:endnote>
  <w:endnote w:type="continuationSeparator" w:id="0">
    <w:p w14:paraId="6CC0CF0E" w14:textId="77777777" w:rsidR="00692040" w:rsidRDefault="00692040" w:rsidP="0025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B2CD" w14:textId="737AC50B" w:rsidR="00255953" w:rsidRPr="00255953" w:rsidRDefault="008C6CDB" w:rsidP="00255953">
    <w:pPr>
      <w:pStyle w:val="Footer"/>
      <w:jc w:val="right"/>
      <w:rPr>
        <w:rFonts w:ascii="Arial" w:hAnsi="Arial" w:cs="Arial"/>
      </w:rPr>
    </w:pPr>
    <w:r>
      <w:rPr>
        <w:rFonts w:ascii="Arial" w:hAnsi="Arial" w:cs="Arial"/>
      </w:rPr>
      <w:t>Novem</w:t>
    </w:r>
    <w:r w:rsidR="00255953">
      <w:rPr>
        <w:rFonts w:ascii="Arial" w:hAnsi="Arial" w:cs="Arial"/>
      </w:rPr>
      <w:t>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E36B" w14:textId="77777777" w:rsidR="00692040" w:rsidRDefault="00692040" w:rsidP="00255953">
      <w:pPr>
        <w:spacing w:after="0" w:line="240" w:lineRule="auto"/>
      </w:pPr>
      <w:r>
        <w:separator/>
      </w:r>
    </w:p>
  </w:footnote>
  <w:footnote w:type="continuationSeparator" w:id="0">
    <w:p w14:paraId="0731CF5D" w14:textId="77777777" w:rsidR="00692040" w:rsidRDefault="00692040" w:rsidP="00255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474"/>
    <w:multiLevelType w:val="hybridMultilevel"/>
    <w:tmpl w:val="908A98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AB1560F"/>
    <w:multiLevelType w:val="hybridMultilevel"/>
    <w:tmpl w:val="A0D8E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56F111C"/>
    <w:multiLevelType w:val="hybridMultilevel"/>
    <w:tmpl w:val="0B785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5197034">
    <w:abstractNumId w:val="2"/>
  </w:num>
  <w:num w:numId="2" w16cid:durableId="2038964102">
    <w:abstractNumId w:val="1"/>
  </w:num>
  <w:num w:numId="3" w16cid:durableId="211670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CB"/>
    <w:rsid w:val="000B4AA1"/>
    <w:rsid w:val="000B78C4"/>
    <w:rsid w:val="000C4E8E"/>
    <w:rsid w:val="000F5F3C"/>
    <w:rsid w:val="00112B03"/>
    <w:rsid w:val="00154CF1"/>
    <w:rsid w:val="00157625"/>
    <w:rsid w:val="001843E6"/>
    <w:rsid w:val="001D7CC2"/>
    <w:rsid w:val="00216AF0"/>
    <w:rsid w:val="00255953"/>
    <w:rsid w:val="003266C1"/>
    <w:rsid w:val="003D1E12"/>
    <w:rsid w:val="003D687D"/>
    <w:rsid w:val="004856AD"/>
    <w:rsid w:val="0052416D"/>
    <w:rsid w:val="00537BB9"/>
    <w:rsid w:val="00632810"/>
    <w:rsid w:val="00675191"/>
    <w:rsid w:val="00692040"/>
    <w:rsid w:val="00771764"/>
    <w:rsid w:val="007B03CB"/>
    <w:rsid w:val="007D788B"/>
    <w:rsid w:val="008773D3"/>
    <w:rsid w:val="00877D9E"/>
    <w:rsid w:val="008C6CDB"/>
    <w:rsid w:val="00906348"/>
    <w:rsid w:val="00916459"/>
    <w:rsid w:val="009318B9"/>
    <w:rsid w:val="00B13B77"/>
    <w:rsid w:val="00B17798"/>
    <w:rsid w:val="00B37373"/>
    <w:rsid w:val="00BA0D57"/>
    <w:rsid w:val="00C11370"/>
    <w:rsid w:val="00CA7252"/>
    <w:rsid w:val="00CB0129"/>
    <w:rsid w:val="00D34A58"/>
    <w:rsid w:val="00D629EB"/>
    <w:rsid w:val="00D81A20"/>
    <w:rsid w:val="00D81BA3"/>
    <w:rsid w:val="00EE1893"/>
    <w:rsid w:val="00F527F8"/>
    <w:rsid w:val="00F773F4"/>
    <w:rsid w:val="00F8589B"/>
    <w:rsid w:val="00FE2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638"/>
  <w15:chartTrackingRefBased/>
  <w15:docId w15:val="{E2BFEEEC-6D55-43A0-A56E-F9A0BC25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7F8"/>
    <w:rPr>
      <w:color w:val="0563C1" w:themeColor="hyperlink"/>
      <w:u w:val="single"/>
    </w:rPr>
  </w:style>
  <w:style w:type="character" w:styleId="UnresolvedMention">
    <w:name w:val="Unresolved Mention"/>
    <w:basedOn w:val="DefaultParagraphFont"/>
    <w:uiPriority w:val="99"/>
    <w:semiHidden/>
    <w:unhideWhenUsed/>
    <w:rsid w:val="00F527F8"/>
    <w:rPr>
      <w:color w:val="605E5C"/>
      <w:shd w:val="clear" w:color="auto" w:fill="E1DFDD"/>
    </w:rPr>
  </w:style>
  <w:style w:type="character" w:styleId="CommentReference">
    <w:name w:val="annotation reference"/>
    <w:basedOn w:val="DefaultParagraphFont"/>
    <w:uiPriority w:val="99"/>
    <w:semiHidden/>
    <w:unhideWhenUsed/>
    <w:rsid w:val="00906348"/>
    <w:rPr>
      <w:sz w:val="16"/>
      <w:szCs w:val="16"/>
    </w:rPr>
  </w:style>
  <w:style w:type="paragraph" w:styleId="CommentText">
    <w:name w:val="annotation text"/>
    <w:basedOn w:val="Normal"/>
    <w:link w:val="CommentTextChar"/>
    <w:uiPriority w:val="99"/>
    <w:unhideWhenUsed/>
    <w:rsid w:val="00906348"/>
    <w:pPr>
      <w:spacing w:line="240" w:lineRule="auto"/>
    </w:pPr>
    <w:rPr>
      <w:sz w:val="20"/>
      <w:szCs w:val="20"/>
    </w:rPr>
  </w:style>
  <w:style w:type="character" w:customStyle="1" w:styleId="CommentTextChar">
    <w:name w:val="Comment Text Char"/>
    <w:basedOn w:val="DefaultParagraphFont"/>
    <w:link w:val="CommentText"/>
    <w:uiPriority w:val="99"/>
    <w:rsid w:val="00906348"/>
    <w:rPr>
      <w:sz w:val="20"/>
      <w:szCs w:val="20"/>
    </w:rPr>
  </w:style>
  <w:style w:type="paragraph" w:styleId="CommentSubject">
    <w:name w:val="annotation subject"/>
    <w:basedOn w:val="CommentText"/>
    <w:next w:val="CommentText"/>
    <w:link w:val="CommentSubjectChar"/>
    <w:uiPriority w:val="99"/>
    <w:semiHidden/>
    <w:unhideWhenUsed/>
    <w:rsid w:val="00906348"/>
    <w:rPr>
      <w:b/>
      <w:bCs/>
    </w:rPr>
  </w:style>
  <w:style w:type="character" w:customStyle="1" w:styleId="CommentSubjectChar">
    <w:name w:val="Comment Subject Char"/>
    <w:basedOn w:val="CommentTextChar"/>
    <w:link w:val="CommentSubject"/>
    <w:uiPriority w:val="99"/>
    <w:semiHidden/>
    <w:rsid w:val="00906348"/>
    <w:rPr>
      <w:b/>
      <w:bCs/>
      <w:sz w:val="20"/>
      <w:szCs w:val="20"/>
    </w:rPr>
  </w:style>
  <w:style w:type="paragraph" w:styleId="ListParagraph">
    <w:name w:val="List Paragraph"/>
    <w:basedOn w:val="Normal"/>
    <w:uiPriority w:val="34"/>
    <w:qFormat/>
    <w:rsid w:val="00255953"/>
    <w:pPr>
      <w:ind w:left="720"/>
      <w:contextualSpacing/>
    </w:pPr>
  </w:style>
  <w:style w:type="paragraph" w:styleId="Header">
    <w:name w:val="header"/>
    <w:basedOn w:val="Normal"/>
    <w:link w:val="HeaderChar"/>
    <w:uiPriority w:val="99"/>
    <w:unhideWhenUsed/>
    <w:rsid w:val="00255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953"/>
  </w:style>
  <w:style w:type="paragraph" w:styleId="Footer">
    <w:name w:val="footer"/>
    <w:basedOn w:val="Normal"/>
    <w:link w:val="FooterChar"/>
    <w:uiPriority w:val="99"/>
    <w:unhideWhenUsed/>
    <w:rsid w:val="00255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van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uk/dispose-business-commercial-waste" TargetMode="External"/><Relationship Id="rId4" Type="http://schemas.openxmlformats.org/officeDocument/2006/relationships/webSettings" Target="webSettings.xml"/><Relationship Id="rId9" Type="http://schemas.openxmlformats.org/officeDocument/2006/relationships/hyperlink" Target="mailto:licensing@hava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Briony</dc:creator>
  <cp:keywords/>
  <dc:description/>
  <cp:lastModifiedBy>Kosti, Sarah</cp:lastModifiedBy>
  <cp:revision>10</cp:revision>
  <cp:lastPrinted>2023-09-20T14:17:00Z</cp:lastPrinted>
  <dcterms:created xsi:type="dcterms:W3CDTF">2024-01-22T14:20:00Z</dcterms:created>
  <dcterms:modified xsi:type="dcterms:W3CDTF">2024-01-25T14:20:00Z</dcterms:modified>
</cp:coreProperties>
</file>